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541" w:rsidRDefault="00A23541">
      <w:r>
        <w:rPr>
          <w:noProof/>
        </w:rPr>
        <w:drawing>
          <wp:inline distT="0" distB="0" distL="0" distR="0" wp14:anchorId="46D04AFA" wp14:editId="0D495EA3">
            <wp:extent cx="5036024" cy="804388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442" cy="80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41" w:rsidRDefault="00A23541"/>
    <w:p w:rsidR="00A23541" w:rsidRDefault="00A23541"/>
    <w:p w:rsidR="00A23541" w:rsidRDefault="00A23541"/>
    <w:p w:rsidR="00A23541" w:rsidRDefault="00A23541"/>
    <w:p w:rsidR="00A23541" w:rsidRDefault="00A23541"/>
    <w:p w:rsidR="00A23541" w:rsidRDefault="00A23541"/>
    <w:p w:rsidR="00A23541" w:rsidRDefault="00A23541"/>
    <w:p w:rsidR="005C5B73" w:rsidRDefault="005C5B73">
      <w:pPr>
        <w:ind w:firstLine="709"/>
        <w:contextualSpacing/>
        <w:jc w:val="center"/>
        <w:rPr>
          <w:sz w:val="22"/>
          <w:szCs w:val="22"/>
        </w:rPr>
      </w:pPr>
      <w:bookmarkStart w:id="0" w:name="_GoBack"/>
      <w:bookmarkEnd w:id="0"/>
    </w:p>
    <w:p w:rsidR="005C5B73" w:rsidRDefault="002846C0">
      <w:pPr>
        <w:ind w:firstLine="709"/>
        <w:rPr>
          <w:sz w:val="22"/>
          <w:szCs w:val="22"/>
        </w:rPr>
      </w:pPr>
      <w:r>
        <w:rPr>
          <w:sz w:val="22"/>
          <w:szCs w:val="22"/>
        </w:rPr>
        <w:t>ОГЛАВЛЕНИЕ</w:t>
      </w:r>
    </w:p>
    <w:sdt>
      <w:sdtPr>
        <w:id w:val="-952638540"/>
        <w:docPartObj>
          <w:docPartGallery w:val="Table of Contents"/>
          <w:docPartUnique/>
        </w:docPartObj>
      </w:sdtPr>
      <w:sdtEndPr/>
      <w:sdtContent>
        <w:p w:rsidR="005C5B73" w:rsidRDefault="002846C0">
          <w:pPr>
            <w:pStyle w:val="af5"/>
            <w:spacing w:before="0"/>
            <w:ind w:firstLine="709"/>
          </w:pPr>
        </w:p>
      </w:sdtContent>
    </w:sdt>
    <w:p w:rsidR="005C5B73" w:rsidRDefault="002846C0">
      <w:pPr>
        <w:pStyle w:val="11"/>
        <w:tabs>
          <w:tab w:val="right" w:leader="dot" w:pos="9345"/>
        </w:tabs>
        <w:spacing w:after="0"/>
        <w:ind w:firstLine="709"/>
        <w:rPr>
          <w:rFonts w:eastAsiaTheme="minorEastAsia"/>
          <w:sz w:val="22"/>
          <w:szCs w:val="22"/>
        </w:rPr>
      </w:pPr>
      <w:r>
        <w:fldChar w:fldCharType="begin"/>
      </w:r>
      <w:r>
        <w:instrText>TOC \z \o "1-3" \u \h</w:instrText>
      </w:r>
      <w:r>
        <w:fldChar w:fldCharType="separate"/>
      </w:r>
      <w:hyperlink w:anchor="_Toc449511336">
        <w:r>
          <w:rPr>
            <w:rStyle w:val="aa"/>
            <w:rFonts w:eastAsiaTheme="majorEastAsia"/>
            <w:webHidden/>
            <w:sz w:val="22"/>
            <w:szCs w:val="22"/>
          </w:rPr>
          <w:t>ВВЕДЕНИЕ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_Toc449511336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sz w:val="22"/>
            <w:szCs w:val="22"/>
          </w:rPr>
          <w:tab/>
          <w:t>3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11"/>
        <w:tabs>
          <w:tab w:val="right" w:leader="dot" w:pos="9345"/>
        </w:tabs>
        <w:spacing w:after="0"/>
        <w:ind w:firstLine="709"/>
        <w:rPr>
          <w:rFonts w:eastAsiaTheme="minorEastAsia"/>
          <w:sz w:val="22"/>
          <w:szCs w:val="22"/>
        </w:rPr>
      </w:pPr>
      <w:hyperlink w:anchor="_Toc449511337">
        <w:r>
          <w:rPr>
            <w:rStyle w:val="aa"/>
            <w:rFonts w:eastAsiaTheme="majorEastAsia"/>
            <w:webHidden/>
            <w:sz w:val="22"/>
            <w:szCs w:val="22"/>
          </w:rPr>
          <w:t>1 Термины, определения и сокращения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_Toc449511337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sz w:val="22"/>
            <w:szCs w:val="22"/>
          </w:rPr>
          <w:tab/>
          <w:t>4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11"/>
        <w:tabs>
          <w:tab w:val="right" w:leader="dot" w:pos="9345"/>
        </w:tabs>
        <w:spacing w:after="0"/>
        <w:ind w:firstLine="709"/>
        <w:rPr>
          <w:rFonts w:eastAsiaTheme="minorEastAsia"/>
          <w:sz w:val="22"/>
          <w:szCs w:val="22"/>
        </w:rPr>
      </w:pPr>
      <w:hyperlink w:anchor="_Toc449511338">
        <w:r>
          <w:rPr>
            <w:rStyle w:val="aa"/>
            <w:rFonts w:eastAsiaTheme="majorEastAsia"/>
            <w:webHidden/>
            <w:sz w:val="22"/>
            <w:szCs w:val="22"/>
          </w:rPr>
          <w:t>2. Краткая характеристика МО «Зырянский район»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_Toc449511338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sz w:val="22"/>
            <w:szCs w:val="22"/>
          </w:rPr>
          <w:tab/>
          <w:t>6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left" w:pos="880"/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41">
        <w:r>
          <w:rPr>
            <w:rStyle w:val="aa"/>
            <w:rFonts w:ascii="Times New Roman" w:hAnsi="Times New Roman"/>
            <w:webHidden/>
          </w:rPr>
          <w:t>2.1.</w:t>
        </w:r>
        <w:r>
          <w:rPr>
            <w:rStyle w:val="aa"/>
            <w:rFonts w:ascii="Times New Roman" w:hAnsi="Times New Roman"/>
            <w:webHidden/>
          </w:rPr>
          <w:tab/>
          <w:t>Географическое положение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_Toc449511341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6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left" w:pos="880"/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42">
        <w:r>
          <w:rPr>
            <w:rStyle w:val="aa"/>
            <w:rFonts w:ascii="Times New Roman" w:hAnsi="Times New Roman"/>
            <w:webHidden/>
          </w:rPr>
          <w:t>2.2.</w:t>
        </w:r>
        <w:r>
          <w:rPr>
            <w:rStyle w:val="aa"/>
            <w:rFonts w:ascii="Times New Roman" w:hAnsi="Times New Roman"/>
            <w:webHidden/>
          </w:rPr>
          <w:tab/>
          <w:t>Экономика района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_Toc449511342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7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11"/>
        <w:tabs>
          <w:tab w:val="right" w:leader="dot" w:pos="9345"/>
        </w:tabs>
        <w:spacing w:after="0"/>
        <w:ind w:firstLine="709"/>
        <w:rPr>
          <w:rFonts w:eastAsiaTheme="minorEastAsia"/>
          <w:sz w:val="22"/>
          <w:szCs w:val="22"/>
        </w:rPr>
      </w:pPr>
      <w:hyperlink w:anchor="_Toc449511343">
        <w:r>
          <w:rPr>
            <w:rStyle w:val="aa"/>
            <w:rFonts w:eastAsiaTheme="majorEastAsia"/>
            <w:webHidden/>
            <w:sz w:val="22"/>
            <w:szCs w:val="22"/>
          </w:rPr>
          <w:t>3 П</w:t>
        </w:r>
        <w:r>
          <w:rPr>
            <w:rStyle w:val="aa"/>
            <w:rFonts w:eastAsiaTheme="majorEastAsia"/>
            <w:webHidden/>
            <w:sz w:val="22"/>
            <w:szCs w:val="22"/>
          </w:rPr>
          <w:t>ринципы организации системы обращения с отходами на территории РФ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_Toc449511343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sz w:val="22"/>
            <w:szCs w:val="22"/>
          </w:rPr>
          <w:tab/>
          <w:t>8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44">
        <w:r>
          <w:rPr>
            <w:rStyle w:val="aa"/>
            <w:rFonts w:ascii="Times New Roman" w:hAnsi="Times New Roman"/>
            <w:webHidden/>
          </w:rPr>
          <w:t>3.1 Нормы накопления отходов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_Toc449511344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8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45">
        <w:r>
          <w:rPr>
            <w:rStyle w:val="aa"/>
            <w:rFonts w:ascii="Times New Roman" w:hAnsi="Times New Roman"/>
            <w:webHidden/>
          </w:rPr>
          <w:t>3.2. Характеристики отходов и их утилизация на территории района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_Toc449511345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10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46">
        <w:r>
          <w:rPr>
            <w:rStyle w:val="aa"/>
            <w:rFonts w:ascii="Times New Roman" w:hAnsi="Times New Roman"/>
            <w:webHidden/>
          </w:rPr>
          <w:t>3.3. Характеристика строительных отходов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_Toc449511346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10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47">
        <w:r>
          <w:rPr>
            <w:rStyle w:val="aa"/>
            <w:rFonts w:ascii="Times New Roman" w:hAnsi="Times New Roman"/>
            <w:webHidden/>
          </w:rPr>
          <w:t xml:space="preserve">3.4. Характеристики сельскохозяйственных </w:t>
        </w:r>
        <w:r>
          <w:rPr>
            <w:rStyle w:val="aa"/>
            <w:rFonts w:ascii="Times New Roman" w:hAnsi="Times New Roman"/>
            <w:webHidden/>
          </w:rPr>
          <w:t>отходов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_Toc449511347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11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48">
        <w:r>
          <w:rPr>
            <w:rStyle w:val="aa"/>
            <w:rFonts w:ascii="Times New Roman" w:hAnsi="Times New Roman"/>
            <w:webHidden/>
          </w:rPr>
          <w:t>3.5. Характеристика биологических отходов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_Toc449511348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11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49">
        <w:r>
          <w:rPr>
            <w:rStyle w:val="aa"/>
            <w:rFonts w:ascii="Times New Roman" w:hAnsi="Times New Roman"/>
            <w:webHidden/>
          </w:rPr>
          <w:t>3.6. Обращение с опасными отходами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_Toc449511349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12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50">
        <w:r>
          <w:rPr>
            <w:rStyle w:val="aa"/>
            <w:rFonts w:ascii="Times New Roman" w:hAnsi="Times New Roman"/>
            <w:webHidden/>
          </w:rPr>
          <w:t>3.7. Организационное обеспечение си</w:t>
        </w:r>
        <w:r>
          <w:rPr>
            <w:rStyle w:val="aa"/>
            <w:rFonts w:ascii="Times New Roman" w:hAnsi="Times New Roman"/>
            <w:webHidden/>
          </w:rPr>
          <w:t>стемы обращения с отходами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_Toc449511350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13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11"/>
        <w:tabs>
          <w:tab w:val="right" w:leader="dot" w:pos="9345"/>
        </w:tabs>
        <w:spacing w:after="0"/>
        <w:ind w:firstLine="709"/>
        <w:rPr>
          <w:rFonts w:eastAsiaTheme="minorEastAsia"/>
          <w:sz w:val="22"/>
          <w:szCs w:val="22"/>
        </w:rPr>
      </w:pPr>
      <w:hyperlink w:anchor="_Toc449511351">
        <w:r>
          <w:rPr>
            <w:rStyle w:val="aa"/>
            <w:rFonts w:eastAsiaTheme="majorEastAsia"/>
            <w:webHidden/>
            <w:sz w:val="22"/>
            <w:szCs w:val="22"/>
          </w:rPr>
          <w:t xml:space="preserve">4. Существующая система обращения с отходами </w:t>
        </w:r>
        <w:r>
          <w:rPr>
            <w:rStyle w:val="aa"/>
            <w:rFonts w:eastAsiaTheme="majorEastAsia"/>
            <w:sz w:val="22"/>
            <w:szCs w:val="22"/>
            <w:shd w:val="clear" w:color="auto" w:fill="FFFFFF"/>
          </w:rPr>
          <w:t xml:space="preserve">производства и потребления на территории МО </w:t>
        </w:r>
        <w:r>
          <w:rPr>
            <w:rStyle w:val="aa"/>
            <w:rFonts w:eastAsiaTheme="majorEastAsia"/>
            <w:sz w:val="22"/>
            <w:szCs w:val="22"/>
          </w:rPr>
          <w:t>«Зырянский</w:t>
        </w:r>
        <w:r>
          <w:rPr>
            <w:rStyle w:val="aa"/>
            <w:rFonts w:eastAsiaTheme="majorEastAsia"/>
            <w:sz w:val="22"/>
            <w:szCs w:val="22"/>
          </w:rPr>
          <w:t xml:space="preserve"> район»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_Toc449511351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sz w:val="22"/>
            <w:szCs w:val="22"/>
          </w:rPr>
          <w:tab/>
          <w:t>14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52">
        <w:r>
          <w:rPr>
            <w:rStyle w:val="aa"/>
            <w:rFonts w:ascii="Times New Roman" w:hAnsi="Times New Roman"/>
            <w:webHidden/>
          </w:rPr>
          <w:t>4.1. Транспортировка отходов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_Toc449511352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14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53">
        <w:r>
          <w:rPr>
            <w:rStyle w:val="aa"/>
            <w:rFonts w:ascii="Times New Roman" w:hAnsi="Times New Roman"/>
            <w:webHidden/>
          </w:rPr>
          <w:t>4.2. Логистика движения отходов в муниципальном районе и её совершенствование.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_Toc449511353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15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54">
        <w:r>
          <w:rPr>
            <w:rStyle w:val="aa"/>
            <w:rFonts w:ascii="Times New Roman" w:hAnsi="Times New Roman"/>
            <w:webHidden/>
          </w:rPr>
          <w:t xml:space="preserve">4.3. Анализ состояния санитарной очистки </w:t>
        </w:r>
        <w:r>
          <w:rPr>
            <w:rStyle w:val="aa"/>
            <w:rFonts w:ascii="Times New Roman" w:hAnsi="Times New Roman"/>
            <w:webHidden/>
          </w:rPr>
          <w:t>территории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_Toc449511354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16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11"/>
        <w:tabs>
          <w:tab w:val="right" w:leader="dot" w:pos="9345"/>
        </w:tabs>
        <w:spacing w:after="0"/>
        <w:ind w:firstLine="709"/>
        <w:rPr>
          <w:rFonts w:eastAsiaTheme="minorEastAsia"/>
          <w:sz w:val="22"/>
          <w:szCs w:val="22"/>
        </w:rPr>
      </w:pPr>
      <w:hyperlink w:anchor="_Toc449511355">
        <w:r>
          <w:rPr>
            <w:rStyle w:val="aa"/>
            <w:rFonts w:eastAsiaTheme="majorEastAsia"/>
            <w:webHidden/>
            <w:sz w:val="22"/>
            <w:szCs w:val="22"/>
          </w:rPr>
          <w:t>5 Предложения по развитию системы обращения с отходами на территории МО «Зырянский район»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_Toc449511355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sz w:val="22"/>
            <w:szCs w:val="22"/>
          </w:rPr>
          <w:tab/>
          <w:t>1</w:t>
        </w:r>
        <w:r>
          <w:rPr>
            <w:rStyle w:val="aa"/>
            <w:sz w:val="22"/>
            <w:szCs w:val="22"/>
          </w:rPr>
          <w:t>7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56">
        <w:r>
          <w:rPr>
            <w:rStyle w:val="aa"/>
            <w:rFonts w:ascii="Times New Roman" w:hAnsi="Times New Roman"/>
            <w:webHidden/>
          </w:rPr>
          <w:t>5.1 Расчет необходимого количества мусоровозного транспорта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_Toc449511356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17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11"/>
        <w:tabs>
          <w:tab w:val="right" w:leader="dot" w:pos="9345"/>
        </w:tabs>
        <w:spacing w:after="0"/>
        <w:ind w:firstLine="709"/>
        <w:rPr>
          <w:rFonts w:eastAsiaTheme="minorEastAsia"/>
          <w:sz w:val="22"/>
          <w:szCs w:val="22"/>
        </w:rPr>
      </w:pPr>
      <w:hyperlink w:anchor="_Toc449511357">
        <w:r>
          <w:rPr>
            <w:rStyle w:val="aa"/>
            <w:rFonts w:eastAsiaTheme="majorEastAsia"/>
            <w:webHidden/>
            <w:sz w:val="22"/>
            <w:szCs w:val="22"/>
          </w:rPr>
          <w:t>5.2 Расчет необходимого количества контейнеров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_Toc449511357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sz w:val="22"/>
            <w:szCs w:val="22"/>
          </w:rPr>
          <w:tab/>
          <w:t>17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58">
        <w:r>
          <w:rPr>
            <w:rStyle w:val="aa"/>
            <w:rFonts w:ascii="Times New Roman" w:hAnsi="Times New Roman"/>
            <w:webHidden/>
          </w:rPr>
          <w:t>5.3. Анализ состояния санитарной очистки территории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_Toc449511358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18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59">
        <w:r>
          <w:rPr>
            <w:rStyle w:val="aa"/>
            <w:rFonts w:ascii="Times New Roman" w:hAnsi="Times New Roman"/>
            <w:webHidden/>
          </w:rPr>
          <w:t>4.3. Организация размещения твёрдых коммунальных отходов в районе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_Toc449511359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19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60">
        <w:r>
          <w:rPr>
            <w:rStyle w:val="aa"/>
            <w:rFonts w:ascii="Times New Roman" w:hAnsi="Times New Roman"/>
            <w:webHidden/>
          </w:rPr>
          <w:t>5.4. Обоснование необходимости ст</w:t>
        </w:r>
        <w:r>
          <w:rPr>
            <w:rStyle w:val="aa"/>
            <w:rFonts w:ascii="Times New Roman" w:hAnsi="Times New Roman"/>
            <w:webHidden/>
          </w:rPr>
          <w:t>роительства новых объектов размещения отходов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_Toc449511360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20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61">
        <w:r>
          <w:rPr>
            <w:rStyle w:val="aa"/>
            <w:rFonts w:ascii="Times New Roman" w:hAnsi="Times New Roman"/>
            <w:bCs/>
            <w:webHidden/>
          </w:rPr>
          <w:t xml:space="preserve">5.5. </w:t>
        </w:r>
        <w:r>
          <w:rPr>
            <w:rStyle w:val="aa"/>
            <w:rFonts w:ascii="Times New Roman" w:hAnsi="Times New Roman"/>
          </w:rPr>
          <w:t>Основные положения комплексной системы управления отходами.</w:t>
        </w:r>
        <w:r>
          <w:rPr>
            <w:webHidden/>
          </w:rPr>
          <w:fldChar w:fldCharType="begin"/>
        </w:r>
        <w:r>
          <w:rPr>
            <w:webHidden/>
          </w:rPr>
          <w:instrText>PAGEREF _Toc449</w:instrText>
        </w:r>
        <w:r>
          <w:rPr>
            <w:webHidden/>
          </w:rPr>
          <w:instrText>511361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21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62">
        <w:r>
          <w:rPr>
            <w:rStyle w:val="aa"/>
            <w:rFonts w:ascii="Times New Roman" w:hAnsi="Times New Roman"/>
            <w:webHidden/>
          </w:rPr>
          <w:t>5.6. Предлагаемая схема комплексной системы обращения с отходами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_Toc449511362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22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63">
        <w:r>
          <w:rPr>
            <w:rStyle w:val="aa"/>
            <w:rFonts w:ascii="Times New Roman" w:hAnsi="Times New Roman"/>
            <w:webHidden/>
          </w:rPr>
          <w:t>5.7. Сбор и вывоз отходов из удаленных населенных пунктов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_Toc449511363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22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64">
        <w:r>
          <w:rPr>
            <w:rStyle w:val="aa"/>
            <w:rFonts w:ascii="Times New Roman" w:hAnsi="Times New Roman"/>
            <w:webHidden/>
          </w:rPr>
          <w:t>5.8. Особенности раздельного сбора твердых бытовых отходов в сельских поселениях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_Toc449511364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23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65">
        <w:r>
          <w:rPr>
            <w:rStyle w:val="aa"/>
            <w:rFonts w:ascii="Times New Roman" w:hAnsi="Times New Roman"/>
            <w:webHidden/>
          </w:rPr>
          <w:t>5.9. Предложения по ликвидации стихийных (несанкционированных) свалок ТБО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_Toc449511365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  <w:t>24</w:t>
        </w:r>
        <w:r>
          <w:rPr>
            <w:webHidden/>
          </w:rPr>
          <w:fldChar w:fldCharType="end"/>
        </w:r>
      </w:hyperlink>
    </w:p>
    <w:p w:rsidR="005C5B73" w:rsidRDefault="002846C0">
      <w:pPr>
        <w:pStyle w:val="21"/>
        <w:tabs>
          <w:tab w:val="left" w:pos="660"/>
          <w:tab w:val="right" w:leader="dot" w:pos="9345"/>
        </w:tabs>
        <w:spacing w:after="0"/>
        <w:ind w:left="0" w:firstLine="709"/>
        <w:rPr>
          <w:rFonts w:ascii="Times New Roman" w:hAnsi="Times New Roman"/>
        </w:rPr>
      </w:pPr>
      <w:hyperlink w:anchor="_Toc449511366">
        <w:r>
          <w:rPr>
            <w:rStyle w:val="aa"/>
            <w:rFonts w:ascii="Times New Roman" w:hAnsi="Times New Roman"/>
            <w:webHidden/>
          </w:rPr>
          <w:t>6</w:t>
        </w:r>
        <w:r>
          <w:rPr>
            <w:rStyle w:val="aa"/>
            <w:rFonts w:ascii="Times New Roman" w:hAnsi="Times New Roman"/>
            <w:webHidden/>
          </w:rPr>
          <w:tab/>
          <w:t>Необходимые капиталовложения</w:t>
        </w:r>
        <w:r>
          <w:rPr>
            <w:webHidden/>
          </w:rPr>
          <w:fldChar w:fldCharType="begin"/>
        </w:r>
        <w:r>
          <w:rPr>
            <w:webHidden/>
          </w:rPr>
          <w:instrText>PAGEREF _Toc449511366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a"/>
            <w:rFonts w:ascii="Times New Roman" w:hAnsi="Times New Roman"/>
          </w:rPr>
          <w:tab/>
        </w:r>
        <w:r>
          <w:rPr>
            <w:webHidden/>
          </w:rPr>
          <w:fldChar w:fldCharType="end"/>
        </w:r>
      </w:hyperlink>
    </w:p>
    <w:p w:rsidR="005C5B73" w:rsidRDefault="002846C0">
      <w:pPr>
        <w:ind w:firstLine="709"/>
        <w:rPr>
          <w:sz w:val="22"/>
          <w:szCs w:val="22"/>
        </w:rPr>
      </w:pPr>
      <w:r>
        <w:fldChar w:fldCharType="end"/>
      </w:r>
    </w:p>
    <w:p w:rsidR="005C5B73" w:rsidRDefault="002846C0">
      <w:pPr>
        <w:ind w:firstLine="709"/>
        <w:rPr>
          <w:rFonts w:eastAsiaTheme="majorEastAsia"/>
          <w:sz w:val="22"/>
          <w:szCs w:val="22"/>
        </w:rPr>
      </w:pPr>
      <w:r>
        <w:br w:type="page"/>
      </w:r>
    </w:p>
    <w:p w:rsidR="005C5B73" w:rsidRDefault="002846C0">
      <w:pPr>
        <w:pStyle w:val="1"/>
        <w:spacing w:before="0"/>
        <w:ind w:firstLine="709"/>
        <w:jc w:val="center"/>
        <w:rPr>
          <w:rFonts w:ascii="Times New Roman" w:hAnsi="Times New Roman" w:cs="Times New Roman"/>
          <w:color w:val="00000A"/>
          <w:sz w:val="22"/>
          <w:szCs w:val="22"/>
        </w:rPr>
      </w:pPr>
      <w:bookmarkStart w:id="1" w:name="_Toc449511336"/>
      <w:bookmarkEnd w:id="1"/>
      <w:r>
        <w:rPr>
          <w:rFonts w:ascii="Times New Roman" w:hAnsi="Times New Roman" w:cs="Times New Roman"/>
          <w:color w:val="00000A"/>
          <w:sz w:val="22"/>
          <w:szCs w:val="22"/>
        </w:rPr>
        <w:lastRenderedPageBreak/>
        <w:t>ВВЕДЕНИЕ</w:t>
      </w:r>
    </w:p>
    <w:p w:rsidR="005C5B73" w:rsidRDefault="005C5B73">
      <w:pPr>
        <w:ind w:firstLine="709"/>
        <w:rPr>
          <w:sz w:val="22"/>
          <w:szCs w:val="22"/>
        </w:rPr>
      </w:pP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настоящее вре</w:t>
      </w:r>
      <w:r>
        <w:rPr>
          <w:sz w:val="22"/>
          <w:szCs w:val="22"/>
        </w:rPr>
        <w:t>мя в Российской Федерации экологическая обстановка в большинстве городов и населенных пунктов сохраняется напряженной. Характерными факторами неблагоприятного воздействия на состояние окружающей среды являются интенсификация и концентрация производств, мор</w:t>
      </w:r>
      <w:r>
        <w:rPr>
          <w:sz w:val="22"/>
          <w:szCs w:val="22"/>
        </w:rPr>
        <w:t>ально устаревшее оборудование, увеличение парка автотранспорта, а также недостаточное внедрение безотходных и экологически безопасных технологий.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Сложившаяся ситуация ведет к деградации природной среды и представляет угрозу для здоровья населения.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Одним из</w:t>
      </w:r>
      <w:r>
        <w:rPr>
          <w:sz w:val="22"/>
          <w:szCs w:val="22"/>
        </w:rPr>
        <w:t xml:space="preserve"> направлений по улучшению качества жизни является организация санитарной очистки территории муниципальных образований и утилизация отходов производства и потребления.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Для эффективного решения задач по совершенствованию системы обращения с отходами и принят</w:t>
      </w:r>
      <w:r>
        <w:rPr>
          <w:sz w:val="22"/>
          <w:szCs w:val="22"/>
        </w:rPr>
        <w:t>ия управленческих решений необходимо руководствоваться следующими принципами:</w:t>
      </w:r>
    </w:p>
    <w:p w:rsidR="005C5B73" w:rsidRDefault="002846C0">
      <w:pPr>
        <w:pStyle w:val="af0"/>
        <w:numPr>
          <w:ilvl w:val="0"/>
          <w:numId w:val="1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минимизация образования отходов;</w:t>
      </w:r>
    </w:p>
    <w:p w:rsidR="005C5B73" w:rsidRDefault="002846C0">
      <w:pPr>
        <w:pStyle w:val="af0"/>
        <w:numPr>
          <w:ilvl w:val="0"/>
          <w:numId w:val="1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разделение отходов при их сборе и подготовке для утилизации;</w:t>
      </w:r>
    </w:p>
    <w:p w:rsidR="005C5B73" w:rsidRDefault="002846C0">
      <w:pPr>
        <w:pStyle w:val="af0"/>
        <w:numPr>
          <w:ilvl w:val="0"/>
          <w:numId w:val="1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приоритет переработки отходов перед их уничтожением;</w:t>
      </w:r>
    </w:p>
    <w:p w:rsidR="005C5B73" w:rsidRDefault="002846C0">
      <w:pPr>
        <w:pStyle w:val="af0"/>
        <w:numPr>
          <w:ilvl w:val="0"/>
          <w:numId w:val="1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приоритет уничтожения отходов п</w:t>
      </w:r>
      <w:r>
        <w:rPr>
          <w:sz w:val="22"/>
          <w:szCs w:val="22"/>
        </w:rPr>
        <w:t xml:space="preserve">еред их захоронением; </w:t>
      </w:r>
    </w:p>
    <w:p w:rsidR="005C5B73" w:rsidRDefault="002846C0">
      <w:pPr>
        <w:pStyle w:val="af0"/>
        <w:numPr>
          <w:ilvl w:val="0"/>
          <w:numId w:val="1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использование научно-технических достижений в целях реализации малоотходных и безотходных технологий;</w:t>
      </w:r>
    </w:p>
    <w:p w:rsidR="005C5B73" w:rsidRDefault="002846C0">
      <w:pPr>
        <w:pStyle w:val="af0"/>
        <w:numPr>
          <w:ilvl w:val="0"/>
          <w:numId w:val="1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развитие рынка вторичных материальных ресурсов и вовлечение их в хозяйственный оборот в качестве вторичного сырья;</w:t>
      </w:r>
    </w:p>
    <w:p w:rsidR="005C5B73" w:rsidRDefault="002846C0">
      <w:pPr>
        <w:pStyle w:val="af0"/>
        <w:numPr>
          <w:ilvl w:val="0"/>
          <w:numId w:val="1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недопустимость р</w:t>
      </w:r>
      <w:r>
        <w:rPr>
          <w:sz w:val="22"/>
          <w:szCs w:val="22"/>
        </w:rPr>
        <w:t>азмещения отходов производства и потребления вне объектов размещения отходов;</w:t>
      </w:r>
    </w:p>
    <w:p w:rsidR="005C5B73" w:rsidRDefault="002846C0">
      <w:pPr>
        <w:pStyle w:val="af0"/>
        <w:numPr>
          <w:ilvl w:val="0"/>
          <w:numId w:val="1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использование методов экономического регулирования деятельности в сфере обращения с отходами в целях уменьшения количества отходов и вовлечения их в хозяйственный оборот.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Одним и</w:t>
      </w:r>
      <w:r>
        <w:rPr>
          <w:sz w:val="22"/>
          <w:szCs w:val="22"/>
        </w:rPr>
        <w:t>з основных документов в организации системы управления отходами является Генеральная схема санитарной очистки территории муниципального образования. В документе отражены направления по решению комплекса работ по организации, сбору, удалению, обезвреживанию</w:t>
      </w:r>
      <w:r>
        <w:rPr>
          <w:sz w:val="22"/>
          <w:szCs w:val="22"/>
        </w:rPr>
        <w:t xml:space="preserve"> отходов и уборке территории муниципального образования.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Руководствуясь разработанной Генеральной схемой очистки и действующим законодательством, органы местного самоуправления могут обоснованно определять стратегию и  разрабатывать программные мероприятия</w:t>
      </w:r>
      <w:r>
        <w:rPr>
          <w:sz w:val="22"/>
          <w:szCs w:val="22"/>
        </w:rPr>
        <w:t xml:space="preserve"> в области обращения с отходами производства и потребления на территории муниципального образование «Зырянский район» ( дале</w:t>
      </w:r>
      <w:proofErr w:type="gramStart"/>
      <w:r>
        <w:rPr>
          <w:sz w:val="22"/>
          <w:szCs w:val="22"/>
        </w:rPr>
        <w:t>е-</w:t>
      </w:r>
      <w:proofErr w:type="gramEnd"/>
      <w:r>
        <w:rPr>
          <w:sz w:val="22"/>
          <w:szCs w:val="22"/>
        </w:rPr>
        <w:t xml:space="preserve"> Зырянский район).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Основанием для разработки Генеральной схемы очистки территории населенных пунктов являются: </w:t>
      </w:r>
    </w:p>
    <w:p w:rsidR="005C5B73" w:rsidRDefault="002846C0">
      <w:pPr>
        <w:pStyle w:val="af0"/>
        <w:numPr>
          <w:ilvl w:val="0"/>
          <w:numId w:val="4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Закон Российской </w:t>
      </w:r>
      <w:r>
        <w:rPr>
          <w:sz w:val="22"/>
          <w:szCs w:val="22"/>
        </w:rPr>
        <w:t>Федерации «Об отходах производства и потребления» от 24.06.1998 г. № 89</w:t>
      </w:r>
      <w:r>
        <w:rPr>
          <w:sz w:val="22"/>
          <w:szCs w:val="22"/>
        </w:rPr>
        <w:noBreakHyphen/>
        <w:t>ФЗ;</w:t>
      </w:r>
    </w:p>
    <w:p w:rsidR="005C5B73" w:rsidRDefault="002846C0">
      <w:pPr>
        <w:pStyle w:val="af0"/>
        <w:numPr>
          <w:ilvl w:val="0"/>
          <w:numId w:val="4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Санитарные правила содержания территории населенных мест (СанПиН 42-128-4690-88);</w:t>
      </w:r>
    </w:p>
    <w:p w:rsidR="005C5B73" w:rsidRDefault="002846C0">
      <w:pPr>
        <w:pStyle w:val="af0"/>
        <w:numPr>
          <w:ilvl w:val="0"/>
          <w:numId w:val="4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Методические рекомендации МДК 7-01.2003 «О порядке </w:t>
      </w:r>
      <w:proofErr w:type="gramStart"/>
      <w:r>
        <w:rPr>
          <w:sz w:val="22"/>
          <w:szCs w:val="22"/>
        </w:rPr>
        <w:t xml:space="preserve">разработки генеральных схем очистки территории </w:t>
      </w:r>
      <w:r>
        <w:rPr>
          <w:sz w:val="22"/>
          <w:szCs w:val="22"/>
        </w:rPr>
        <w:t>населенных пунктов Российской</w:t>
      </w:r>
      <w:proofErr w:type="gramEnd"/>
      <w:r>
        <w:rPr>
          <w:sz w:val="22"/>
          <w:szCs w:val="22"/>
        </w:rPr>
        <w:t xml:space="preserve"> Федерации» (Утверждены постановлением Госстроя РФ от 21 августа 2003 г. № 152).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Кроме того, при разработке Генеральной схемы очистки территории учитываются требования:</w:t>
      </w:r>
    </w:p>
    <w:p w:rsidR="005C5B73" w:rsidRDefault="002846C0">
      <w:pPr>
        <w:pStyle w:val="af0"/>
        <w:numPr>
          <w:ilvl w:val="0"/>
          <w:numId w:val="3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Федерального закона от 30.03.1999 г. №52-ФЗ «О санитарно-э</w:t>
      </w:r>
      <w:r>
        <w:rPr>
          <w:sz w:val="22"/>
          <w:szCs w:val="22"/>
        </w:rPr>
        <w:t>пидемиологическом благополучии населения»;</w:t>
      </w:r>
    </w:p>
    <w:p w:rsidR="005C5B73" w:rsidRDefault="002846C0">
      <w:pPr>
        <w:pStyle w:val="af0"/>
        <w:numPr>
          <w:ilvl w:val="0"/>
          <w:numId w:val="3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Федерального закона от 10.01.2002 г. №7-ФЗ «Об охране окружающей среды»;</w:t>
      </w:r>
    </w:p>
    <w:p w:rsidR="005C5B73" w:rsidRDefault="002846C0">
      <w:pPr>
        <w:pStyle w:val="af0"/>
        <w:numPr>
          <w:ilvl w:val="0"/>
          <w:numId w:val="3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«Правил и норм технической эксплуатации жилищного фонда», утвержденных Постановлением Госстроя России от 27.09.2003 г. №170;</w:t>
      </w:r>
    </w:p>
    <w:p w:rsidR="005C5B73" w:rsidRDefault="002846C0">
      <w:pPr>
        <w:pStyle w:val="af0"/>
        <w:numPr>
          <w:ilvl w:val="0"/>
          <w:numId w:val="3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СанПиН 2.1.5.98</w:t>
      </w:r>
      <w:r>
        <w:rPr>
          <w:sz w:val="22"/>
          <w:szCs w:val="22"/>
        </w:rPr>
        <w:t>0-00 «Гигиенические требования к охране поверхностных вод»;</w:t>
      </w:r>
    </w:p>
    <w:p w:rsidR="005C5B73" w:rsidRDefault="002846C0">
      <w:pPr>
        <w:pStyle w:val="af0"/>
        <w:numPr>
          <w:ilvl w:val="0"/>
          <w:numId w:val="3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СанПиН 2.1.5.1059-01 «Гигиенические требования к охране подземных вод от загрязнения»;</w:t>
      </w:r>
    </w:p>
    <w:p w:rsidR="005C5B73" w:rsidRDefault="002846C0">
      <w:pPr>
        <w:pStyle w:val="af0"/>
        <w:numPr>
          <w:ilvl w:val="0"/>
          <w:numId w:val="3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СанПиН 2.2.1/2.1.1.1200-03 «Санитарно-защитные зоны и санитарная классификация предприятий, сооружений и иных</w:t>
      </w:r>
      <w:r>
        <w:rPr>
          <w:sz w:val="22"/>
          <w:szCs w:val="22"/>
        </w:rPr>
        <w:t xml:space="preserve"> объектов»;</w:t>
      </w:r>
    </w:p>
    <w:p w:rsidR="005C5B73" w:rsidRDefault="002846C0">
      <w:pPr>
        <w:pStyle w:val="af0"/>
        <w:numPr>
          <w:ilvl w:val="0"/>
          <w:numId w:val="3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СанПиН 42-128-4690-88 Санитарные правила содержания территорий населенных мест»;</w:t>
      </w:r>
    </w:p>
    <w:p w:rsidR="005C5B73" w:rsidRDefault="002846C0">
      <w:pPr>
        <w:pStyle w:val="af0"/>
        <w:numPr>
          <w:ilvl w:val="0"/>
          <w:numId w:val="3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Инструкция по организации и технологии механизированной уборки населенных мест. Москва, Стройиздат,4 1980;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Очистка и уборка современных населенных пунктов, городов</w:t>
      </w:r>
      <w:r>
        <w:rPr>
          <w:sz w:val="22"/>
          <w:szCs w:val="22"/>
        </w:rPr>
        <w:t xml:space="preserve"> и районов должна развиваться на основе прогнозируемых решений. 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Генеральная схема является программным документом, который определяет направление развития данной отрасли на территории Зырянский район. В документе дается объективная оценка ситуации, на осн</w:t>
      </w:r>
      <w:r>
        <w:rPr>
          <w:sz w:val="22"/>
          <w:szCs w:val="22"/>
        </w:rPr>
        <w:t>овании которой руководители органов местного самоуправления имеют возможность принимать управленческие решения по санитарной очистке подведомственных территорий и организации безопасного обращения с отходами производства, и потребления, снижения их негатив</w:t>
      </w:r>
      <w:r>
        <w:rPr>
          <w:sz w:val="22"/>
          <w:szCs w:val="22"/>
        </w:rPr>
        <w:t>ного воздействия на окружающую среду и здоровье населения.</w:t>
      </w:r>
    </w:p>
    <w:p w:rsidR="005C5B73" w:rsidRDefault="005C5B73">
      <w:pPr>
        <w:ind w:firstLine="709"/>
        <w:rPr>
          <w:sz w:val="22"/>
          <w:szCs w:val="22"/>
        </w:rPr>
      </w:pPr>
    </w:p>
    <w:p w:rsidR="005C5B73" w:rsidRDefault="002846C0">
      <w:pPr>
        <w:ind w:firstLine="709"/>
        <w:rPr>
          <w:sz w:val="22"/>
          <w:szCs w:val="22"/>
        </w:rPr>
      </w:pPr>
      <w:bookmarkStart w:id="2" w:name="_Toc449511337"/>
      <w:bookmarkStart w:id="3" w:name="_Toc248914004"/>
      <w:bookmarkStart w:id="4" w:name="_Toc248568845"/>
      <w:bookmarkStart w:id="5" w:name="_Toc245546104"/>
      <w:bookmarkEnd w:id="2"/>
      <w:bookmarkEnd w:id="3"/>
      <w:bookmarkEnd w:id="4"/>
      <w:bookmarkEnd w:id="5"/>
      <w:r>
        <w:rPr>
          <w:sz w:val="22"/>
          <w:szCs w:val="22"/>
        </w:rPr>
        <w:t>1 Термины, определения и сокращения</w:t>
      </w:r>
    </w:p>
    <w:p w:rsidR="005C5B73" w:rsidRDefault="005C5B73">
      <w:pPr>
        <w:ind w:firstLine="709"/>
        <w:contextualSpacing/>
        <w:jc w:val="both"/>
        <w:rPr>
          <w:sz w:val="22"/>
          <w:szCs w:val="22"/>
        </w:rPr>
      </w:pP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области обращения с отходами производства и потребления приняты следующие термины и определения: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Генеральная схема очистки территории -  документ, определяющ</w:t>
      </w:r>
      <w:r>
        <w:rPr>
          <w:sz w:val="22"/>
          <w:szCs w:val="22"/>
        </w:rPr>
        <w:t xml:space="preserve">ий и обеспечивающий организацию рациональной системы сбора, регулярного удаления, размещения, а также методов сбора, обезвреживания и переработки отходов, необходимое количество спецмашин, механизмов, оборудования и инвентаря для системы очистки, и уборки </w:t>
      </w:r>
      <w:r>
        <w:rPr>
          <w:sz w:val="22"/>
          <w:szCs w:val="22"/>
        </w:rPr>
        <w:t xml:space="preserve">территорий населенных пунктов. Целесообразность строительства, реконструкции или рекультивации объектов размещения или переработки отходов. 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Отходы – остатки продуктов или дополнительный продукт, образующиеся в процессе или завершении определенной деятельн</w:t>
      </w:r>
      <w:r>
        <w:rPr>
          <w:sz w:val="22"/>
          <w:szCs w:val="22"/>
        </w:rPr>
        <w:t>ости и не используемые в непосредственной связи с этой деятельностью.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Вид отходов – совокупность отходов, которые имеют общие признаки в соответствии с системой классификации отходов.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Отходы производства – остатки сырья, материалов, веществ, изделий, предм</w:t>
      </w:r>
      <w:r>
        <w:rPr>
          <w:sz w:val="22"/>
          <w:szCs w:val="22"/>
        </w:rPr>
        <w:t>етов, образовавшиеся в процессе производства продукции, выполнения работ (услуг) и утратившие полностью или частично исходные потребительские свойства.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Отходы потребления – остатки веществ, материалов, предметов, изделий, товаров (продукции или изделий), ч</w:t>
      </w:r>
      <w:r>
        <w:rPr>
          <w:sz w:val="22"/>
          <w:szCs w:val="22"/>
        </w:rPr>
        <w:t>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процессе общественного или личного потребления (жизнедеятельности), исполь</w:t>
      </w:r>
      <w:r>
        <w:rPr>
          <w:sz w:val="22"/>
          <w:szCs w:val="22"/>
        </w:rPr>
        <w:t>зования или эксплуатации.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Твердые коммунальные отходы - отходы, определенные федеральным классификационным каталогом отходов, утвержденным Приказом Министерства природных ресурсов Российской Федерации от 18.07.2014 № 445. Согласно классификационному катало</w:t>
      </w:r>
      <w:r>
        <w:rPr>
          <w:sz w:val="22"/>
          <w:szCs w:val="22"/>
        </w:rPr>
        <w:t>гу к коммунальным отходам относятся: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Твердые и жидкие бытовые отходы – отходы, образующиеся в результате жизнедеятельности населения (приготовление пищи, упаковка товаров, уборка и текущий ремонт жилых помещений, крупногабаритные предметы домашнего обихода</w:t>
      </w:r>
      <w:r>
        <w:rPr>
          <w:sz w:val="22"/>
          <w:szCs w:val="22"/>
        </w:rPr>
        <w:t>, бытовая техника, товары и продукция, утратившие свои потребительские свойства, фекальные отходы нецентрализованной канализации и др.)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Пищевые отходы – продукты питания, утратившие полностью или частично свои первоначальные потребительские свойства в </w:t>
      </w:r>
      <w:r>
        <w:rPr>
          <w:sz w:val="22"/>
          <w:szCs w:val="22"/>
        </w:rPr>
        <w:t>процессах их производства, переработки, употребления или хранения.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Биологические отходы – биологические ткани и органы, образующиеся в результате медицинской и ветеринарной оперативной практики, медико-биологических экспериментов, гибели скота, других живо</w:t>
      </w:r>
      <w:r>
        <w:rPr>
          <w:sz w:val="22"/>
          <w:szCs w:val="22"/>
        </w:rPr>
        <w:t>тных и птицы. Отходы, получаемые при переработке пищевого и непищевого сырья животного происхождения, а также отходы биологической промышленности.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Отходы лечебно-профилактических учреждений – материалы, вещества, изделия, утратившие частично или полностью </w:t>
      </w:r>
      <w:r>
        <w:rPr>
          <w:sz w:val="22"/>
          <w:szCs w:val="22"/>
        </w:rPr>
        <w:t>свои первоначальные потребительские свойства в ходе осуществления медицинских манипуляций, проводимых при лечении или обследовании людей в медицинских учреждениях.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Опасные отходы – отходы, которые содержат вредные вещества, обладающие опасными свойствами (</w:t>
      </w:r>
      <w:r>
        <w:rPr>
          <w:sz w:val="22"/>
          <w:szCs w:val="22"/>
        </w:rPr>
        <w:t xml:space="preserve">токсичностью, взрывоопасностью, </w:t>
      </w:r>
      <w:proofErr w:type="spellStart"/>
      <w:r>
        <w:rPr>
          <w:sz w:val="22"/>
          <w:szCs w:val="22"/>
        </w:rPr>
        <w:t>пожароопасностью</w:t>
      </w:r>
      <w:proofErr w:type="spellEnd"/>
      <w:r>
        <w:rPr>
          <w:sz w:val="22"/>
          <w:szCs w:val="22"/>
        </w:rPr>
        <w:t xml:space="preserve">, высокой реакционной способностью) или содержащие возбудителей инфекционных болезней, либо которые могут </w:t>
      </w:r>
      <w:r>
        <w:rPr>
          <w:sz w:val="22"/>
          <w:szCs w:val="22"/>
        </w:rPr>
        <w:lastRenderedPageBreak/>
        <w:t>представлять непосредственную или потенциальную опасность для окружающей природной среды и здоровья че</w:t>
      </w:r>
      <w:r>
        <w:rPr>
          <w:sz w:val="22"/>
          <w:szCs w:val="22"/>
        </w:rPr>
        <w:t>ловека самостоятельно или при вступлении в конта</w:t>
      </w:r>
      <w:proofErr w:type="gramStart"/>
      <w:r>
        <w:rPr>
          <w:sz w:val="22"/>
          <w:szCs w:val="22"/>
        </w:rPr>
        <w:t>кт с др</w:t>
      </w:r>
      <w:proofErr w:type="gramEnd"/>
      <w:r>
        <w:rPr>
          <w:sz w:val="22"/>
          <w:szCs w:val="22"/>
        </w:rPr>
        <w:t>угими веществами.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Класс опасности отходов - характеристика отходов в зависимости от степени негативного воздействия на окружающую среду в соответствии с критериями, установленными федеральным органом и</w:t>
      </w:r>
      <w:r>
        <w:rPr>
          <w:sz w:val="22"/>
          <w:szCs w:val="22"/>
        </w:rPr>
        <w:t>сполнительной власти, осуществляющим государственное регулирование в области охраны окружающей среды. Отходы подразделяются на пять классов опасности:</w:t>
      </w:r>
    </w:p>
    <w:p w:rsidR="005C5B73" w:rsidRDefault="002846C0">
      <w:pPr>
        <w:pStyle w:val="af0"/>
        <w:numPr>
          <w:ilvl w:val="0"/>
          <w:numId w:val="2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 класс - чрезвычайно опасные отходы; </w:t>
      </w:r>
    </w:p>
    <w:p w:rsidR="005C5B73" w:rsidRDefault="002846C0">
      <w:pPr>
        <w:pStyle w:val="af0"/>
        <w:numPr>
          <w:ilvl w:val="0"/>
          <w:numId w:val="2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II класс – высоко опасные отходы; </w:t>
      </w:r>
    </w:p>
    <w:p w:rsidR="005C5B73" w:rsidRDefault="002846C0">
      <w:pPr>
        <w:pStyle w:val="af0"/>
        <w:numPr>
          <w:ilvl w:val="0"/>
          <w:numId w:val="2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III класс - умеренно опасные от</w:t>
      </w:r>
      <w:r>
        <w:rPr>
          <w:sz w:val="22"/>
          <w:szCs w:val="22"/>
        </w:rPr>
        <w:t xml:space="preserve">ходы; </w:t>
      </w:r>
    </w:p>
    <w:p w:rsidR="005C5B73" w:rsidRDefault="002846C0">
      <w:pPr>
        <w:pStyle w:val="af0"/>
        <w:numPr>
          <w:ilvl w:val="0"/>
          <w:numId w:val="2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IV класс - малоопасные отходы; </w:t>
      </w:r>
    </w:p>
    <w:p w:rsidR="005C5B73" w:rsidRDefault="002846C0">
      <w:pPr>
        <w:pStyle w:val="af0"/>
        <w:numPr>
          <w:ilvl w:val="0"/>
          <w:numId w:val="2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V класс - практически неопасные отходы.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Крупногабаритные бытовые отходы – это мебель, бытовая техника, упаковка и другие неделимые предметы, утратившие свои потребительские свойства, отходы текущего и капитального рем</w:t>
      </w:r>
      <w:r>
        <w:rPr>
          <w:sz w:val="22"/>
          <w:szCs w:val="22"/>
        </w:rPr>
        <w:t xml:space="preserve">онта жилых помещений, иные отходы из жилищ и бытовых помещений организаций, размер которых не позволяет осуществлять их временное накопление в стандартных контейнерах для бытовых отходов вместимостью 0,75 </w:t>
      </w:r>
      <w:proofErr w:type="spellStart"/>
      <w:r>
        <w:rPr>
          <w:sz w:val="22"/>
          <w:szCs w:val="22"/>
        </w:rPr>
        <w:t>куб.м</w:t>
      </w:r>
      <w:proofErr w:type="spellEnd"/>
      <w:r>
        <w:rPr>
          <w:sz w:val="22"/>
          <w:szCs w:val="22"/>
        </w:rPr>
        <w:t xml:space="preserve">. 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Вторичные материальные ресурсы (вторсырье) </w:t>
      </w:r>
      <w:r>
        <w:rPr>
          <w:sz w:val="22"/>
          <w:szCs w:val="22"/>
        </w:rPr>
        <w:t>– отходы потребления, которые используются вместо первичного сырья для производства продукции, выполнения работ или получения энергии.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Древесные отходы – отходы, образующиеся при заготовке, обработке и переработке древесины, а также в результате эксплуатац</w:t>
      </w:r>
      <w:r>
        <w:rPr>
          <w:sz w:val="22"/>
          <w:szCs w:val="22"/>
        </w:rPr>
        <w:t>ии изделий из дерева.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Стеклобой</w:t>
      </w:r>
      <w:proofErr w:type="spellEnd"/>
      <w:r>
        <w:rPr>
          <w:sz w:val="22"/>
          <w:szCs w:val="22"/>
        </w:rPr>
        <w:t xml:space="preserve"> – отходы, представляющие собой осколки стекла и (или) оплавленное стекло.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Макулатура – бумажные и картонные отходы, отбракованные и вышедшие из употребления бумага, картон, типографические изделия, деловые бумаги.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Мусор – ме</w:t>
      </w:r>
      <w:r>
        <w:rPr>
          <w:sz w:val="22"/>
          <w:szCs w:val="22"/>
        </w:rPr>
        <w:t>лкие неоднородные сухие или влажные отходы.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Свойства отходов – качественная определенность отходов рассматриваемого вида, соответствующая данному промежутку времени и проявляющаяся как способность этих отходов к известной смене состояний или пребыванию в и</w:t>
      </w:r>
      <w:r>
        <w:rPr>
          <w:sz w:val="22"/>
          <w:szCs w:val="22"/>
        </w:rPr>
        <w:t>звестном состоянии за этот промежуток времени.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Обращение с отходами - деятельность по сбору, накоплению, транспортированию, обработке, утилизации, обезвреживанию, размещению отходов.</w:t>
      </w:r>
      <w:proofErr w:type="gramEnd"/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Утилизация отходов - использование отходов для производства товаров (прод</w:t>
      </w:r>
      <w:r>
        <w:rPr>
          <w:sz w:val="22"/>
          <w:szCs w:val="22"/>
        </w:rPr>
        <w:t>укции), выполнения работ, оказания услуг, включая повторное применение отходов, в том числе повторное применение отходов по прямому назначению (</w:t>
      </w:r>
      <w:proofErr w:type="spellStart"/>
      <w:r>
        <w:rPr>
          <w:sz w:val="22"/>
          <w:szCs w:val="22"/>
        </w:rPr>
        <w:t>рециклинг</w:t>
      </w:r>
      <w:proofErr w:type="spellEnd"/>
      <w:r>
        <w:rPr>
          <w:sz w:val="22"/>
          <w:szCs w:val="22"/>
        </w:rPr>
        <w:t>), их возврат в производственный цикл после соответствующей подготовки (регенерация), а также извлечени</w:t>
      </w:r>
      <w:r>
        <w:rPr>
          <w:sz w:val="22"/>
          <w:szCs w:val="22"/>
        </w:rPr>
        <w:t>е полезных компонентов для их повторного применения (рекуперация);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Образование отходов – все виды деятельности, приводящие к появлению отходов. Образование отходов у граждан происходит при осуществлении ими процессов жизнедеятельности, в том числе по месту</w:t>
      </w:r>
      <w:r>
        <w:rPr>
          <w:sz w:val="22"/>
          <w:szCs w:val="22"/>
        </w:rPr>
        <w:t xml:space="preserve"> жительства, на садовых, дачных и огородных участках, на территориях гаражных кооперативов и т.д.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Размещение отходов – хранение и захоронение отходов.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Хранение отходов – складирование отходов в специализированных объектах сроком более чем одиннадцать месяц</w:t>
      </w:r>
      <w:r>
        <w:rPr>
          <w:sz w:val="22"/>
          <w:szCs w:val="22"/>
        </w:rPr>
        <w:t>ев в целях утилизации, обезвреживания, захоронения.</w:t>
      </w:r>
    </w:p>
    <w:p w:rsidR="005C5B73" w:rsidRDefault="002846C0">
      <w:pPr>
        <w:ind w:firstLine="709"/>
        <w:contextualSpacing/>
        <w:jc w:val="both"/>
      </w:pPr>
      <w:r>
        <w:rPr>
          <w:sz w:val="22"/>
          <w:szCs w:val="22"/>
        </w:rPr>
        <w:t>Захоронение отходов – изоляция отходов, не подлежащих дальнейшему использованию, в специальных хранилищах, в целях предотвращения попадания вредных веществ в окружающую природную среду.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Объекты захоронени</w:t>
      </w:r>
      <w:r>
        <w:rPr>
          <w:sz w:val="22"/>
          <w:szCs w:val="22"/>
        </w:rPr>
        <w:t>я отходов - предоставленные в пользование в установленном порядке участки недр, подземные сооружения для захоронения отходов I - V классов опасности в соответствии с законодательством Российской Федерации о недрах.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Обработка отходов - предварительная подго</w:t>
      </w:r>
      <w:r>
        <w:rPr>
          <w:sz w:val="22"/>
          <w:szCs w:val="22"/>
        </w:rPr>
        <w:t>товка отходов к дальнейшей утилизации, включая их сортировку, разборку, очистку.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Обезвреживание отходов - уменьшение массы отходов, изменение их состава, физических и химических свойств (включая сжигание и (или) обеззараживание на специализированных устано</w:t>
      </w:r>
      <w:r>
        <w:rPr>
          <w:sz w:val="22"/>
          <w:szCs w:val="22"/>
        </w:rPr>
        <w:t>вках) в целях снижения негативного воздействия отходов на здоровье человека и окружающую среду.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Сбор отходов - прием или поступление отходов от физических лиц и юридических лиц в целях дальнейших обработки, утилизации, обезвреживания, транспортирования, ра</w:t>
      </w:r>
      <w:r>
        <w:rPr>
          <w:sz w:val="22"/>
          <w:szCs w:val="22"/>
        </w:rPr>
        <w:t>змещения таких отходов.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Транспортирование отходов - перемещение отходов с помощью транспортных средств вне границ земельного участка, находящегося в собственности юридического лица или индивидуального предпринимателя, либо предоставленного им на иных </w:t>
      </w:r>
      <w:r>
        <w:rPr>
          <w:sz w:val="22"/>
          <w:szCs w:val="22"/>
        </w:rPr>
        <w:t>правах.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Накопление отходов - временное складирование отходов (на срок не более чем одиннадцать месяцев) в местах (на площадках), обустроенных в соответствии с требованиями </w:t>
      </w:r>
      <w:hyperlink r:id="rId10">
        <w:r>
          <w:rPr>
            <w:rStyle w:val="-"/>
            <w:webHidden/>
            <w:sz w:val="22"/>
            <w:szCs w:val="22"/>
          </w:rPr>
          <w:t>законодательства</w:t>
        </w:r>
      </w:hyperlink>
      <w:r>
        <w:rPr>
          <w:sz w:val="22"/>
          <w:szCs w:val="22"/>
        </w:rPr>
        <w:t xml:space="preserve"> в области охраны окружающей среды и </w:t>
      </w:r>
      <w:hyperlink r:id="rId11">
        <w:r>
          <w:rPr>
            <w:rStyle w:val="-"/>
            <w:webHidden/>
            <w:sz w:val="22"/>
            <w:szCs w:val="22"/>
          </w:rPr>
          <w:t>законодательства</w:t>
        </w:r>
      </w:hyperlink>
      <w:r>
        <w:rPr>
          <w:sz w:val="22"/>
          <w:szCs w:val="22"/>
        </w:rPr>
        <w:t xml:space="preserve"> в </w:t>
      </w:r>
      <w:r>
        <w:rPr>
          <w:sz w:val="22"/>
          <w:szCs w:val="22"/>
        </w:rPr>
        <w:t>области обеспечения санитарно-эпидемиологического благополучия населения, в целях их дальнейших утилизации, обезвреживания, размещения, транспортирования.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Утилизация отходов - использование отходов для производства товаров (продукции), выполнения работ, ок</w:t>
      </w:r>
      <w:r>
        <w:rPr>
          <w:sz w:val="22"/>
          <w:szCs w:val="22"/>
        </w:rPr>
        <w:t>азания услуг, включая повторное применение отходов, в том числе повторное применение отходов по прямому назначению (</w:t>
      </w:r>
      <w:proofErr w:type="spellStart"/>
      <w:r>
        <w:rPr>
          <w:sz w:val="22"/>
          <w:szCs w:val="22"/>
        </w:rPr>
        <w:t>рециклинг</w:t>
      </w:r>
      <w:proofErr w:type="spellEnd"/>
      <w:r>
        <w:rPr>
          <w:sz w:val="22"/>
          <w:szCs w:val="22"/>
        </w:rPr>
        <w:t>), их возврат в производственный цикл после соответствующей подготовки (регенерация), а также извлечение полезных компонентов для и</w:t>
      </w:r>
      <w:r>
        <w:rPr>
          <w:sz w:val="22"/>
          <w:szCs w:val="22"/>
        </w:rPr>
        <w:t>х повторного применения (рекуперация).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ТКО – твердые коммунальные отходы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ЖБО – жидкие бытовые отходы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КГО – крупногабаритные отходы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ВМР – вторичные материальные ресурсы</w:t>
      </w:r>
    </w:p>
    <w:p w:rsidR="005C5B73" w:rsidRDefault="005C5B73">
      <w:pPr>
        <w:pStyle w:val="1"/>
        <w:spacing w:before="0"/>
        <w:ind w:firstLine="709"/>
        <w:rPr>
          <w:rFonts w:ascii="Times New Roman" w:hAnsi="Times New Roman" w:cs="Times New Roman"/>
          <w:color w:val="00000A"/>
          <w:sz w:val="22"/>
          <w:szCs w:val="22"/>
        </w:rPr>
      </w:pPr>
      <w:bookmarkStart w:id="6" w:name="_Toc449511338"/>
    </w:p>
    <w:p w:rsidR="005C5B73" w:rsidRDefault="002846C0">
      <w:pPr>
        <w:pStyle w:val="1"/>
        <w:spacing w:before="0"/>
        <w:ind w:firstLine="709"/>
        <w:rPr>
          <w:rFonts w:ascii="Times New Roman" w:hAnsi="Times New Roman" w:cs="Times New Roman"/>
          <w:color w:val="00000A"/>
          <w:sz w:val="22"/>
          <w:szCs w:val="22"/>
        </w:rPr>
      </w:pPr>
      <w:r>
        <w:rPr>
          <w:rFonts w:ascii="Times New Roman" w:hAnsi="Times New Roman" w:cs="Times New Roman"/>
          <w:color w:val="00000A"/>
          <w:sz w:val="22"/>
          <w:szCs w:val="22"/>
        </w:rPr>
        <w:t xml:space="preserve"> </w:t>
      </w:r>
      <w:bookmarkEnd w:id="6"/>
      <w:r>
        <w:rPr>
          <w:rFonts w:ascii="Times New Roman" w:hAnsi="Times New Roman" w:cs="Times New Roman"/>
          <w:color w:val="00000A"/>
          <w:sz w:val="22"/>
          <w:szCs w:val="22"/>
        </w:rPr>
        <w:t>2 Краткая характеристика МО «Зырянский район»</w:t>
      </w:r>
    </w:p>
    <w:p w:rsidR="005C5B73" w:rsidRDefault="005C5B73">
      <w:pPr>
        <w:ind w:firstLine="709"/>
        <w:rPr>
          <w:sz w:val="22"/>
          <w:szCs w:val="22"/>
        </w:rPr>
      </w:pPr>
    </w:p>
    <w:p w:rsidR="005C5B73" w:rsidRDefault="005C5B73">
      <w:pPr>
        <w:pStyle w:val="af0"/>
        <w:keepNext/>
        <w:keepLines/>
        <w:numPr>
          <w:ilvl w:val="0"/>
          <w:numId w:val="13"/>
        </w:numPr>
        <w:ind w:left="0"/>
        <w:jc w:val="both"/>
        <w:outlineLvl w:val="1"/>
        <w:rPr>
          <w:rFonts w:eastAsiaTheme="majorEastAsia"/>
          <w:vanish/>
          <w:sz w:val="22"/>
          <w:szCs w:val="22"/>
        </w:rPr>
      </w:pPr>
      <w:bookmarkStart w:id="7" w:name="_Toc449511339"/>
      <w:bookmarkEnd w:id="7"/>
    </w:p>
    <w:p w:rsidR="005C5B73" w:rsidRDefault="005C5B73">
      <w:pPr>
        <w:pStyle w:val="af0"/>
        <w:keepNext/>
        <w:keepLines/>
        <w:numPr>
          <w:ilvl w:val="0"/>
          <w:numId w:val="13"/>
        </w:numPr>
        <w:ind w:left="0"/>
        <w:jc w:val="both"/>
        <w:outlineLvl w:val="1"/>
        <w:rPr>
          <w:rFonts w:eastAsiaTheme="majorEastAsia"/>
          <w:vanish/>
          <w:sz w:val="22"/>
          <w:szCs w:val="22"/>
        </w:rPr>
      </w:pPr>
      <w:bookmarkStart w:id="8" w:name="_Toc449511340"/>
      <w:bookmarkEnd w:id="8"/>
    </w:p>
    <w:p w:rsidR="005C5B73" w:rsidRDefault="002846C0">
      <w:pPr>
        <w:pStyle w:val="2"/>
        <w:numPr>
          <w:ilvl w:val="1"/>
          <w:numId w:val="13"/>
        </w:numPr>
        <w:ind w:left="0"/>
        <w:rPr>
          <w:rFonts w:cs="Times New Roman"/>
          <w:b w:val="0"/>
          <w:color w:val="00000A"/>
          <w:sz w:val="22"/>
          <w:szCs w:val="22"/>
        </w:rPr>
      </w:pPr>
      <w:bookmarkStart w:id="9" w:name="_Toc449511341"/>
      <w:bookmarkEnd w:id="9"/>
      <w:r>
        <w:rPr>
          <w:rFonts w:cs="Times New Roman"/>
          <w:b w:val="0"/>
          <w:color w:val="00000A"/>
          <w:sz w:val="22"/>
          <w:szCs w:val="22"/>
        </w:rPr>
        <w:t>Географическое положение</w:t>
      </w:r>
    </w:p>
    <w:p w:rsidR="005C5B73" w:rsidRDefault="005C5B73">
      <w:pPr>
        <w:ind w:firstLine="709"/>
        <w:rPr>
          <w:sz w:val="22"/>
          <w:szCs w:val="22"/>
        </w:rPr>
      </w:pP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Зырянский </w:t>
      </w:r>
      <w:r>
        <w:rPr>
          <w:sz w:val="22"/>
          <w:szCs w:val="22"/>
        </w:rPr>
        <w:t xml:space="preserve">район расположен на юго-восточной части Томской области и граничит с Томским, </w:t>
      </w:r>
      <w:proofErr w:type="spellStart"/>
      <w:r>
        <w:rPr>
          <w:sz w:val="22"/>
          <w:szCs w:val="22"/>
        </w:rPr>
        <w:t>Асиновским</w:t>
      </w:r>
      <w:proofErr w:type="spellEnd"/>
      <w:r>
        <w:rPr>
          <w:sz w:val="22"/>
          <w:szCs w:val="22"/>
        </w:rPr>
        <w:t xml:space="preserve">, Первомайским, </w:t>
      </w:r>
      <w:proofErr w:type="spellStart"/>
      <w:r>
        <w:rPr>
          <w:sz w:val="22"/>
          <w:szCs w:val="22"/>
        </w:rPr>
        <w:t>Тегульдетским</w:t>
      </w:r>
      <w:proofErr w:type="spellEnd"/>
      <w:r>
        <w:rPr>
          <w:sz w:val="22"/>
          <w:szCs w:val="22"/>
        </w:rPr>
        <w:t xml:space="preserve"> районами, Кемеровской областью. Районный центр — село Зырянское находится в 120 км от областного центра города Томска, с которым связан ав</w:t>
      </w:r>
      <w:r>
        <w:rPr>
          <w:sz w:val="22"/>
          <w:szCs w:val="22"/>
        </w:rPr>
        <w:t xml:space="preserve">тодорогой. Внешние связи района с областным центром и прочими населенными пунктами осуществляются по автодороге областного значения Больше-Дорохово — </w:t>
      </w:r>
      <w:proofErr w:type="gramStart"/>
      <w:r>
        <w:rPr>
          <w:sz w:val="22"/>
          <w:szCs w:val="22"/>
        </w:rPr>
        <w:t>Зырянское</w:t>
      </w:r>
      <w:proofErr w:type="gramEnd"/>
      <w:r>
        <w:rPr>
          <w:sz w:val="22"/>
          <w:szCs w:val="22"/>
        </w:rPr>
        <w:t xml:space="preserve"> — Тегульдет. Характеристика транспортных условий района обусловлена его связями с внешними транс</w:t>
      </w:r>
      <w:r>
        <w:rPr>
          <w:sz w:val="22"/>
          <w:szCs w:val="22"/>
        </w:rPr>
        <w:t>портными центрами и магистралями.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Внутрирайонные автомобильные связи осуществляются по дорогам местного значения, которые имеют твердое покрытие. Река Чулым является судоходной артерией, включающей Зырянский район в систему судоходных связей с другими райо</w:t>
      </w:r>
      <w:r>
        <w:rPr>
          <w:sz w:val="22"/>
          <w:szCs w:val="22"/>
        </w:rPr>
        <w:t>нами.</w:t>
      </w:r>
    </w:p>
    <w:p w:rsidR="005C5B73" w:rsidRDefault="002846C0">
      <w:pPr>
        <w:ind w:firstLine="709"/>
        <w:jc w:val="both"/>
        <w:rPr>
          <w:spacing w:val="5"/>
          <w:sz w:val="22"/>
          <w:szCs w:val="22"/>
          <w:shd w:val="clear" w:color="auto" w:fill="F5FFE4"/>
        </w:rPr>
      </w:pPr>
      <w:r>
        <w:rPr>
          <w:sz w:val="22"/>
          <w:szCs w:val="22"/>
        </w:rPr>
        <w:t xml:space="preserve">На территории Зырянского района находятся 25 населенных пунктов, которые входят в состав 5 сельских поселений. </w:t>
      </w:r>
    </w:p>
    <w:p w:rsidR="005C5B73" w:rsidRDefault="002846C0">
      <w:pPr>
        <w:ind w:firstLine="709"/>
        <w:rPr>
          <w:spacing w:val="5"/>
          <w:sz w:val="22"/>
          <w:szCs w:val="22"/>
          <w:shd w:val="clear" w:color="auto" w:fill="F5FFE4"/>
        </w:rPr>
      </w:pPr>
      <w:r>
        <w:rPr>
          <w:sz w:val="22"/>
          <w:szCs w:val="22"/>
        </w:rPr>
        <w:t xml:space="preserve">Таблица 1.1. </w:t>
      </w:r>
      <w:proofErr w:type="gramStart"/>
      <w:r>
        <w:rPr>
          <w:sz w:val="22"/>
          <w:szCs w:val="22"/>
        </w:rPr>
        <w:t>Административной</w:t>
      </w:r>
      <w:proofErr w:type="gramEnd"/>
      <w:r>
        <w:rPr>
          <w:sz w:val="22"/>
          <w:szCs w:val="22"/>
        </w:rPr>
        <w:t xml:space="preserve"> деление Зырянского района</w:t>
      </w:r>
    </w:p>
    <w:tbl>
      <w:tblPr>
        <w:tblStyle w:val="af8"/>
        <w:tblW w:w="8642" w:type="dxa"/>
        <w:jc w:val="center"/>
        <w:tblLook w:val="04A0" w:firstRow="1" w:lastRow="0" w:firstColumn="1" w:lastColumn="0" w:noHBand="0" w:noVBand="1"/>
      </w:tblPr>
      <w:tblGrid>
        <w:gridCol w:w="4673"/>
        <w:gridCol w:w="3969"/>
      </w:tblGrid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Численность населения, чел.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Зырянский муниципальный район 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12346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Высоковское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сельское</w:t>
            </w:r>
            <w:proofErr w:type="gramEnd"/>
            <w:r>
              <w:rPr>
                <w:sz w:val="22"/>
                <w:szCs w:val="22"/>
              </w:rPr>
              <w:t xml:space="preserve"> поселения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950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.В</w:t>
            </w:r>
            <w:proofErr w:type="gramEnd"/>
            <w:r>
              <w:rPr>
                <w:sz w:val="22"/>
                <w:szCs w:val="22"/>
              </w:rPr>
              <w:t>ысокое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474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.Т</w:t>
            </w:r>
            <w:proofErr w:type="gramEnd"/>
            <w:r>
              <w:rPr>
                <w:sz w:val="22"/>
                <w:szCs w:val="22"/>
              </w:rPr>
              <w:t>авлы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.Ш</w:t>
            </w:r>
            <w:proofErr w:type="gramEnd"/>
            <w:r>
              <w:rPr>
                <w:sz w:val="22"/>
                <w:szCs w:val="22"/>
              </w:rPr>
              <w:t>иняево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.Б</w:t>
            </w:r>
            <w:proofErr w:type="gramEnd"/>
            <w:r>
              <w:rPr>
                <w:sz w:val="22"/>
                <w:szCs w:val="22"/>
              </w:rPr>
              <w:t>еловодовка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247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Дубровское</w:t>
            </w:r>
            <w:proofErr w:type="spellEnd"/>
            <w:r>
              <w:rPr>
                <w:sz w:val="22"/>
                <w:szCs w:val="22"/>
              </w:rPr>
              <w:t xml:space="preserve"> сельское поселение 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703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.Д</w:t>
            </w:r>
            <w:proofErr w:type="gramEnd"/>
            <w:r>
              <w:rPr>
                <w:sz w:val="22"/>
                <w:szCs w:val="22"/>
              </w:rPr>
              <w:t>убровка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291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gramEnd"/>
            <w:r>
              <w:rPr>
                <w:sz w:val="22"/>
                <w:szCs w:val="22"/>
              </w:rPr>
              <w:t>ишутино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.Г</w:t>
            </w:r>
            <w:proofErr w:type="gramEnd"/>
            <w:r>
              <w:rPr>
                <w:sz w:val="22"/>
                <w:szCs w:val="22"/>
              </w:rPr>
              <w:t>ромышовка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.В</w:t>
            </w:r>
            <w:proofErr w:type="gramEnd"/>
            <w:r>
              <w:rPr>
                <w:sz w:val="22"/>
                <w:szCs w:val="22"/>
              </w:rPr>
              <w:t>асильевка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Зырянское сельское поселение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8284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.З</w:t>
            </w:r>
            <w:proofErr w:type="gramEnd"/>
            <w:r>
              <w:rPr>
                <w:sz w:val="22"/>
                <w:szCs w:val="22"/>
              </w:rPr>
              <w:t>ырянское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5267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еменовка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529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.Ц</w:t>
            </w:r>
            <w:proofErr w:type="gramEnd"/>
            <w:r>
              <w:rPr>
                <w:sz w:val="22"/>
                <w:szCs w:val="22"/>
              </w:rPr>
              <w:t>ыганово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451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.Б</w:t>
            </w:r>
            <w:proofErr w:type="gramEnd"/>
            <w:r>
              <w:rPr>
                <w:sz w:val="22"/>
                <w:szCs w:val="22"/>
              </w:rPr>
              <w:t>ерлинка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.Б</w:t>
            </w:r>
            <w:proofErr w:type="gramEnd"/>
            <w:r>
              <w:rPr>
                <w:sz w:val="22"/>
                <w:szCs w:val="22"/>
              </w:rPr>
              <w:t>огословка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513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.К</w:t>
            </w:r>
            <w:proofErr w:type="gramEnd"/>
            <w:r>
              <w:rPr>
                <w:sz w:val="22"/>
                <w:szCs w:val="22"/>
              </w:rPr>
              <w:t>расноярка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243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ричулымский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675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Михайловское сельское поселение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1195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с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gramEnd"/>
            <w:r>
              <w:rPr>
                <w:sz w:val="22"/>
                <w:szCs w:val="22"/>
              </w:rPr>
              <w:t>ихайловка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325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.О</w:t>
            </w:r>
            <w:proofErr w:type="gramEnd"/>
            <w:r>
              <w:rPr>
                <w:sz w:val="22"/>
                <w:szCs w:val="22"/>
              </w:rPr>
              <w:t>кунеево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.Т</w:t>
            </w:r>
            <w:proofErr w:type="gramEnd"/>
            <w:r>
              <w:rPr>
                <w:sz w:val="22"/>
                <w:szCs w:val="22"/>
              </w:rPr>
              <w:t>укай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.Т</w:t>
            </w:r>
            <w:proofErr w:type="gramEnd"/>
            <w:r>
              <w:rPr>
                <w:sz w:val="22"/>
                <w:szCs w:val="22"/>
              </w:rPr>
              <w:t>уендат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.В</w:t>
            </w:r>
            <w:proofErr w:type="gramEnd"/>
            <w:r>
              <w:rPr>
                <w:sz w:val="22"/>
                <w:szCs w:val="22"/>
              </w:rPr>
              <w:t>амбалы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.Г</w:t>
            </w:r>
            <w:proofErr w:type="gramEnd"/>
            <w:r>
              <w:rPr>
                <w:sz w:val="22"/>
                <w:szCs w:val="22"/>
              </w:rPr>
              <w:t>агарино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Чердатское</w:t>
            </w:r>
            <w:proofErr w:type="spellEnd"/>
            <w:r>
              <w:rPr>
                <w:sz w:val="22"/>
                <w:szCs w:val="22"/>
              </w:rPr>
              <w:t xml:space="preserve"> сельское </w:t>
            </w:r>
            <w:r>
              <w:rPr>
                <w:sz w:val="22"/>
                <w:szCs w:val="22"/>
              </w:rPr>
              <w:t>поселение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1214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.Ч</w:t>
            </w:r>
            <w:proofErr w:type="gramEnd"/>
            <w:r>
              <w:rPr>
                <w:sz w:val="22"/>
                <w:szCs w:val="22"/>
              </w:rPr>
              <w:t>ердаты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.К</w:t>
            </w:r>
            <w:proofErr w:type="gramEnd"/>
            <w:r>
              <w:rPr>
                <w:sz w:val="22"/>
                <w:szCs w:val="22"/>
              </w:rPr>
              <w:t>учуково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.И</w:t>
            </w:r>
            <w:proofErr w:type="gramEnd"/>
            <w:r>
              <w:rPr>
                <w:sz w:val="22"/>
                <w:szCs w:val="22"/>
              </w:rPr>
              <w:t>ловка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328</w:t>
            </w:r>
          </w:p>
        </w:tc>
      </w:tr>
      <w:tr w:rsidR="005C5B73">
        <w:trPr>
          <w:jc w:val="center"/>
        </w:trPr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рушинский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</w:tr>
    </w:tbl>
    <w:p w:rsidR="005C5B73" w:rsidRDefault="005C5B73">
      <w:pPr>
        <w:ind w:firstLine="709"/>
        <w:jc w:val="both"/>
        <w:rPr>
          <w:sz w:val="22"/>
          <w:szCs w:val="22"/>
        </w:rPr>
      </w:pPr>
    </w:p>
    <w:p w:rsidR="005C5B73" w:rsidRDefault="002846C0">
      <w:pPr>
        <w:pStyle w:val="2"/>
        <w:numPr>
          <w:ilvl w:val="1"/>
          <w:numId w:val="13"/>
        </w:numPr>
        <w:ind w:left="0"/>
        <w:rPr>
          <w:rFonts w:cs="Times New Roman"/>
          <w:b w:val="0"/>
          <w:color w:val="00000A"/>
          <w:sz w:val="22"/>
          <w:szCs w:val="22"/>
        </w:rPr>
      </w:pPr>
      <w:bookmarkStart w:id="10" w:name="_Toc449511342"/>
      <w:bookmarkEnd w:id="10"/>
      <w:r>
        <w:rPr>
          <w:rFonts w:cs="Times New Roman"/>
          <w:b w:val="0"/>
          <w:color w:val="00000A"/>
          <w:sz w:val="22"/>
          <w:szCs w:val="22"/>
        </w:rPr>
        <w:t>Экономика района</w:t>
      </w:r>
    </w:p>
    <w:p w:rsidR="005C5B73" w:rsidRDefault="005C5B73">
      <w:pPr>
        <w:ind w:firstLine="709"/>
        <w:rPr>
          <w:sz w:val="22"/>
          <w:szCs w:val="22"/>
        </w:rPr>
      </w:pP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Ведущая отрасль экономики Зырянского района – сельское хозяйство. Производством сельскохозяйственной продукции занимаются 71 организация различной формы </w:t>
      </w:r>
      <w:r>
        <w:rPr>
          <w:sz w:val="22"/>
          <w:szCs w:val="22"/>
        </w:rPr>
        <w:t>собственности, из них: 8 сельскохозяйственных предприятий, 63 крестьянских (фермерских) хозяйства, 5850 домохозяйств.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rStyle w:val="a4"/>
          <w:b w:val="0"/>
          <w:sz w:val="22"/>
          <w:szCs w:val="22"/>
        </w:rPr>
        <w:t>Малое предпринимательство.</w:t>
      </w:r>
      <w:r>
        <w:rPr>
          <w:sz w:val="22"/>
          <w:szCs w:val="22"/>
        </w:rPr>
        <w:t xml:space="preserve"> В районе зарегистрировано 195 организаций и 399 индивидуальных предпринимателей. Из общего числа хозяйствующих </w:t>
      </w:r>
      <w:r>
        <w:rPr>
          <w:sz w:val="22"/>
          <w:szCs w:val="22"/>
        </w:rPr>
        <w:t>субъектов 90% относятся к субъектам малого и среднего предпринимательства. По состоянию на 1 января 2011 года в районе осуществляли деятельность 530 субъектов малого и среднего предпринимательства. Ежегодный рост их числа составляет не менее 5%. 38 процент</w:t>
      </w:r>
      <w:r>
        <w:rPr>
          <w:sz w:val="22"/>
          <w:szCs w:val="22"/>
        </w:rPr>
        <w:t xml:space="preserve">ов от общего числа субъектов малого и среднего предпринимательства заняты в сфере оптовой и розничной торговли, 33 процента – в сфере сельского хозяйства, по 9 процентов заняты обрабатывающим производством и в отрасли транспорта. Другие сферы деятельности </w:t>
      </w:r>
      <w:r>
        <w:rPr>
          <w:sz w:val="22"/>
          <w:szCs w:val="22"/>
        </w:rPr>
        <w:t>представлены от 3 до 0,5 %.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rStyle w:val="a4"/>
          <w:b w:val="0"/>
          <w:sz w:val="22"/>
          <w:szCs w:val="22"/>
        </w:rPr>
        <w:t>Промышленное производство</w:t>
      </w:r>
      <w:r>
        <w:rPr>
          <w:sz w:val="22"/>
          <w:szCs w:val="22"/>
        </w:rPr>
        <w:t> в районе представлено обработкой древесины, производством пиломатериалов, розливом минеральной воды известных марок «Омега» и «Юнона», производством хлеба и хлебобулочных изделий, производством колбас и</w:t>
      </w:r>
      <w:r>
        <w:rPr>
          <w:sz w:val="22"/>
          <w:szCs w:val="22"/>
        </w:rPr>
        <w:t xml:space="preserve"> копченостей, а также производством полуфабрикатов из мяса. По итогам 2010 года в Зырянском районе произведено промышленной продукции на сумму 138,7 </w:t>
      </w:r>
      <w:proofErr w:type="gramStart"/>
      <w:r>
        <w:rPr>
          <w:sz w:val="22"/>
          <w:szCs w:val="22"/>
        </w:rPr>
        <w:t>млн</w:t>
      </w:r>
      <w:proofErr w:type="gramEnd"/>
      <w:r>
        <w:rPr>
          <w:sz w:val="22"/>
          <w:szCs w:val="22"/>
        </w:rPr>
        <w:t xml:space="preserve"> рублей.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rStyle w:val="a4"/>
          <w:b w:val="0"/>
          <w:sz w:val="22"/>
          <w:szCs w:val="22"/>
        </w:rPr>
        <w:t>Сфера бытового обслуживания.</w:t>
      </w:r>
      <w:r>
        <w:rPr>
          <w:sz w:val="22"/>
          <w:szCs w:val="22"/>
        </w:rPr>
        <w:t> Бытовые услуги оказывают 21 индивидуальный предприниматель и 2 орг</w:t>
      </w:r>
      <w:r>
        <w:rPr>
          <w:sz w:val="22"/>
          <w:szCs w:val="22"/>
        </w:rPr>
        <w:t xml:space="preserve">анизации. Это ремонт обуви – 1 чел., ремонт и пошив швейных изделий – 7 чел., ремонт и техническое обслуживание </w:t>
      </w:r>
      <w:proofErr w:type="spellStart"/>
      <w:r>
        <w:rPr>
          <w:sz w:val="22"/>
          <w:szCs w:val="22"/>
        </w:rPr>
        <w:t>телерадиоэлектронной</w:t>
      </w:r>
      <w:proofErr w:type="spellEnd"/>
      <w:r>
        <w:rPr>
          <w:sz w:val="22"/>
          <w:szCs w:val="22"/>
        </w:rPr>
        <w:t xml:space="preserve"> аппаратуры – 1 организация, техническое обслуживание и ремонт транспортных средств – 2 чел., фотоуслуги – 1 предприниматель</w:t>
      </w:r>
      <w:r>
        <w:rPr>
          <w:sz w:val="22"/>
          <w:szCs w:val="22"/>
        </w:rPr>
        <w:t xml:space="preserve"> и одна организация, парикмахерские услуги оказывают 5 парикмахеров – индивидуальных предпринимателей.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В сфере </w:t>
      </w:r>
      <w:r>
        <w:rPr>
          <w:rStyle w:val="a4"/>
          <w:b w:val="0"/>
          <w:sz w:val="22"/>
          <w:szCs w:val="22"/>
        </w:rPr>
        <w:t>общего образования</w:t>
      </w:r>
      <w:r>
        <w:rPr>
          <w:sz w:val="22"/>
          <w:szCs w:val="22"/>
        </w:rPr>
        <w:t> потребности населения района обеспечивают: 5 средних общеобразовательных учреждений, 3 основные общеобразовательные школы, 7 ф</w:t>
      </w:r>
      <w:r>
        <w:rPr>
          <w:sz w:val="22"/>
          <w:szCs w:val="22"/>
        </w:rPr>
        <w:t>илиалов, 14 групп дошкольного образования, 2 учреждения дополнительного образования.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Количество обучающихся – 1710 человек. Количество детей, охваченных всеми формами дошкольного образования – 504 человека. Количество детей, охваченных дополнительным </w:t>
      </w:r>
      <w:r>
        <w:rPr>
          <w:sz w:val="22"/>
          <w:szCs w:val="22"/>
        </w:rPr>
        <w:t>образованием – 2151 человек.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Численность педагогических работников составляет 272 человека, из них в общеобразовательных учреждениях – 210 человек, в группах дошкольного образования – 44 человека, в учреждениях дополнительного образования – 18 человек.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Дея</w:t>
      </w:r>
      <w:r>
        <w:rPr>
          <w:sz w:val="22"/>
          <w:szCs w:val="22"/>
        </w:rPr>
        <w:t>тельность системы образования Зырянского района осуществляется в рамках реализации национальной образовательной инициативы «Наша новая школа».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rStyle w:val="a4"/>
          <w:b w:val="0"/>
          <w:sz w:val="22"/>
          <w:szCs w:val="22"/>
        </w:rPr>
        <w:t>Молодежная политика. </w:t>
      </w:r>
      <w:r>
        <w:rPr>
          <w:sz w:val="22"/>
          <w:szCs w:val="22"/>
        </w:rPr>
        <w:t>27 мая 2010 года создана молодежная Дума Зырянского района, которая состоит из школьников, с</w:t>
      </w:r>
      <w:r>
        <w:rPr>
          <w:sz w:val="22"/>
          <w:szCs w:val="22"/>
        </w:rPr>
        <w:t>тудентов и рабочей молодежи. Данная организация признана выражать интересы молодежи и представлять ее во взаимоотношениях с властью.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rStyle w:val="a4"/>
          <w:b w:val="0"/>
          <w:sz w:val="22"/>
          <w:szCs w:val="22"/>
        </w:rPr>
        <w:t>Здравоохранение.</w:t>
      </w:r>
      <w:r>
        <w:rPr>
          <w:sz w:val="22"/>
          <w:szCs w:val="22"/>
        </w:rPr>
        <w:t> </w:t>
      </w:r>
      <w:proofErr w:type="gramStart"/>
      <w:r>
        <w:rPr>
          <w:sz w:val="22"/>
          <w:szCs w:val="22"/>
        </w:rPr>
        <w:t>Медицинскую помощь населению Зырянского района оказывает МУЗ «Зырянская ЦРБ».</w:t>
      </w:r>
      <w:proofErr w:type="gramEnd"/>
      <w:r>
        <w:rPr>
          <w:sz w:val="22"/>
          <w:szCs w:val="22"/>
        </w:rPr>
        <w:t xml:space="preserve"> Квалифицированную медицинску</w:t>
      </w:r>
      <w:r>
        <w:rPr>
          <w:sz w:val="22"/>
          <w:szCs w:val="22"/>
        </w:rPr>
        <w:t>ю помощь оказывают 32 врача, в том числе 9 участковых врачей и врачей общей практики; средний медицинский персонал – 120 человек, в том числе 13 участковых медицинских сестер и медицинских сестер общей врачебной практики.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rStyle w:val="a4"/>
          <w:b w:val="0"/>
          <w:sz w:val="22"/>
          <w:szCs w:val="22"/>
        </w:rPr>
        <w:lastRenderedPageBreak/>
        <w:t>Культура </w:t>
      </w:r>
      <w:r>
        <w:rPr>
          <w:sz w:val="22"/>
          <w:szCs w:val="22"/>
        </w:rPr>
        <w:t>Зырянского района предста</w:t>
      </w:r>
      <w:r>
        <w:rPr>
          <w:sz w:val="22"/>
          <w:szCs w:val="22"/>
        </w:rPr>
        <w:t>влена культурно-досуговыми учреждениями, централизованной библиотечной системой, детской школой искусств, краеведческим музеем.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rStyle w:val="a4"/>
          <w:b w:val="0"/>
          <w:sz w:val="22"/>
          <w:szCs w:val="22"/>
        </w:rPr>
        <w:t>Спорт. </w:t>
      </w:r>
      <w:r>
        <w:rPr>
          <w:sz w:val="22"/>
          <w:szCs w:val="22"/>
        </w:rPr>
        <w:t>Сфера физической культуры и спорта представлена МОУ дополнительного образования детей «Детская юношеская спортивная школа</w:t>
      </w:r>
      <w:r>
        <w:rPr>
          <w:sz w:val="22"/>
          <w:szCs w:val="22"/>
        </w:rPr>
        <w:t xml:space="preserve">» и в каждом сельском поселении работаю и инструктора по физической культуре и спорту. Количество граждан, систематически занимающихся физической культурой и спортом, составило 1457 человек, при этом количество участников спортивных соревнований составило </w:t>
      </w:r>
      <w:r>
        <w:rPr>
          <w:sz w:val="22"/>
          <w:szCs w:val="22"/>
        </w:rPr>
        <w:t xml:space="preserve">3339 человек. Недавно в с. </w:t>
      </w:r>
      <w:proofErr w:type="gramStart"/>
      <w:r>
        <w:rPr>
          <w:sz w:val="22"/>
          <w:szCs w:val="22"/>
        </w:rPr>
        <w:t>Зырянское</w:t>
      </w:r>
      <w:proofErr w:type="gramEnd"/>
      <w:r>
        <w:rPr>
          <w:sz w:val="22"/>
          <w:szCs w:val="22"/>
        </w:rPr>
        <w:t xml:space="preserve"> был открыт новый спортивный комплекс.</w:t>
      </w:r>
    </w:p>
    <w:p w:rsidR="005C5B73" w:rsidRDefault="005C5B73">
      <w:pPr>
        <w:ind w:firstLine="709"/>
        <w:rPr>
          <w:rFonts w:eastAsiaTheme="majorEastAsia"/>
          <w:sz w:val="22"/>
          <w:szCs w:val="22"/>
        </w:rPr>
      </w:pPr>
    </w:p>
    <w:p w:rsidR="005C5B73" w:rsidRDefault="002846C0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00000A"/>
          <w:sz w:val="22"/>
          <w:szCs w:val="22"/>
        </w:rPr>
      </w:pPr>
      <w:bookmarkStart w:id="11" w:name="_Toc449511343"/>
      <w:bookmarkEnd w:id="11"/>
      <w:r>
        <w:rPr>
          <w:rFonts w:ascii="Times New Roman" w:hAnsi="Times New Roman" w:cs="Times New Roman"/>
          <w:color w:val="00000A"/>
          <w:sz w:val="22"/>
          <w:szCs w:val="22"/>
        </w:rPr>
        <w:t>3 Принципы организации системы обращения с отходами на территории РФ</w:t>
      </w:r>
    </w:p>
    <w:p w:rsidR="005C5B73" w:rsidRDefault="005C5B73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</w:p>
    <w:p w:rsidR="005C5B73" w:rsidRDefault="002846C0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  <w:bookmarkStart w:id="12" w:name="_Toc449511344"/>
      <w:bookmarkEnd w:id="12"/>
      <w:r>
        <w:rPr>
          <w:rFonts w:cs="Times New Roman"/>
          <w:b w:val="0"/>
          <w:color w:val="00000A"/>
          <w:sz w:val="22"/>
          <w:szCs w:val="22"/>
        </w:rPr>
        <w:t>3.1 Нормы накопления отходов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Нормы накопления ТБО являются основным количественным параметром, дающим возможно</w:t>
      </w:r>
      <w:r>
        <w:rPr>
          <w:sz w:val="22"/>
          <w:szCs w:val="22"/>
        </w:rPr>
        <w:t xml:space="preserve">сть правильно и перспективно рассчитать объем образования отходов от жилищного фонда и объектов инфраструктуры населенных пунктов. 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Юридической основой для классификации ТКО служит Федеральный классификационный каталог отходов (ФККО), утвержденный Приказом</w:t>
      </w:r>
      <w:r>
        <w:rPr>
          <w:sz w:val="22"/>
          <w:szCs w:val="22"/>
        </w:rPr>
        <w:t xml:space="preserve"> Министерства природных ресурсов России от 18.07.2014 № 445. ФККО классифицирует отходы по происхождению, агрегатному состоянию и опасности. В ФККО используется термин "Отходы коммунальные твердые" код раздела 7 31 000 00 00 0. Твердые коммунальные отходы </w:t>
      </w:r>
      <w:r>
        <w:rPr>
          <w:sz w:val="22"/>
          <w:szCs w:val="22"/>
        </w:rPr>
        <w:t>относятся к 4 - 5 классам опасности.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К твердым бытовым отходам относятся отходы жизнедеятельности людей, отходы текущего ремонта квартир, смет с дворовых территорий, крупногабаритные отходы, а также отходы культурно-бытовых, образовательных учреждений, тор</w:t>
      </w:r>
      <w:r>
        <w:rPr>
          <w:sz w:val="22"/>
          <w:szCs w:val="22"/>
        </w:rPr>
        <w:t>говых предприятий, других предприятий общественного назначения. К жидким бытовым отходам относятся нечистоты, собираемые в не канализованных зданиях.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Исходными данными для планирования количества подлежащих удалению отходов являются нормы накопления бытовы</w:t>
      </w:r>
      <w:r>
        <w:rPr>
          <w:sz w:val="22"/>
          <w:szCs w:val="22"/>
        </w:rPr>
        <w:t>х отходов, определяемые для населения, а также для учреждений и предприятий общественного и культурного назначения.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Нормы накопления твердых бытовых отходов величина непостоянная, а изменяющаяся с течением времени. </w:t>
      </w:r>
      <w:proofErr w:type="gramStart"/>
      <w:r>
        <w:rPr>
          <w:sz w:val="22"/>
          <w:szCs w:val="22"/>
        </w:rPr>
        <w:t>Это объясняется тем,  что количество обра</w:t>
      </w:r>
      <w:r>
        <w:rPr>
          <w:sz w:val="22"/>
          <w:szCs w:val="22"/>
        </w:rPr>
        <w:t>зующихся отходов зависит от уровня благосостояния населения, культуры, торговли, уровня развития промышленности и др. Значительную долю в общей массе отходов,  составляет использованная упаковка, качество которой за последние несколько лет изменилось – пом</w:t>
      </w:r>
      <w:r>
        <w:rPr>
          <w:sz w:val="22"/>
          <w:szCs w:val="22"/>
        </w:rPr>
        <w:t>имо традиционных материалов, таких как, бумага, картон, стекло и жесть, значительная часть товаров упаковывается в полимерную пленку, металлическую фольгу, пластик и др.,  что влияет на</w:t>
      </w:r>
      <w:proofErr w:type="gramEnd"/>
      <w:r>
        <w:rPr>
          <w:sz w:val="22"/>
          <w:szCs w:val="22"/>
        </w:rPr>
        <w:t xml:space="preserve"> количество удельного образования отходов. Наблюдается тенденция быстро</w:t>
      </w:r>
      <w:r>
        <w:rPr>
          <w:sz w:val="22"/>
          <w:szCs w:val="22"/>
        </w:rPr>
        <w:t>го морального старения вещей, что также ведет к росту количества отходов. Изменения, произошедшие на рынке товаров и в уровне благосостояния населения за последнее время, несомненно, являются причиной изменения нормы накопления отходов в большую сторону, п</w:t>
      </w:r>
      <w:r>
        <w:rPr>
          <w:sz w:val="22"/>
          <w:szCs w:val="22"/>
        </w:rPr>
        <w:t>оэтому каждые 3-5 лет необходим пересмотр норм накопления отходов и определение их по утвержденным методикам.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Рост обеспеченности бумагой и другими упаковочными материалами приводит к увеличению объема ТКО и снижению плотности отходов. Следует отметить, чт</w:t>
      </w:r>
      <w:r>
        <w:rPr>
          <w:sz w:val="22"/>
          <w:szCs w:val="22"/>
        </w:rPr>
        <w:t>о сокращение плотности отходов в сельской местности происходить не будет из-за использования части образующихся упаковочных материалов для личного пользования.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Климатические и местные условия оказывают влияние на нормы накопления в связи с различной продол</w:t>
      </w:r>
      <w:r>
        <w:rPr>
          <w:sz w:val="22"/>
          <w:szCs w:val="22"/>
        </w:rPr>
        <w:t>жительностью отопительного сезона, периода подметания дворов и тротуаров, озеленения, а также потребления населением овощей и фруктов.   Среднегодовые нормы накопления и образования твердых бытовых отходов, приведенные в Таблице 2, приняты согласно следующ</w:t>
      </w:r>
      <w:r>
        <w:rPr>
          <w:sz w:val="22"/>
          <w:szCs w:val="22"/>
        </w:rPr>
        <w:t>им документам:</w:t>
      </w:r>
    </w:p>
    <w:p w:rsidR="005C5B73" w:rsidRDefault="002846C0">
      <w:pPr>
        <w:pStyle w:val="ac"/>
        <w:numPr>
          <w:ilvl w:val="0"/>
          <w:numId w:val="5"/>
        </w:numPr>
        <w:spacing w:before="0" w:after="0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СНиП 2.07.01-89* «Градостроительство. Планировка и застройка городских и сельских поселений»;</w:t>
      </w:r>
    </w:p>
    <w:p w:rsidR="005C5B73" w:rsidRDefault="002846C0">
      <w:pPr>
        <w:pStyle w:val="ac"/>
        <w:numPr>
          <w:ilvl w:val="0"/>
          <w:numId w:val="5"/>
        </w:numPr>
        <w:spacing w:before="0" w:after="0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сборнику удельных показателей образования отходов производства и потребления, утвержденному заместителем председателя государственного комитета Рос</w:t>
      </w:r>
      <w:r>
        <w:rPr>
          <w:sz w:val="22"/>
          <w:szCs w:val="22"/>
        </w:rPr>
        <w:t>сийской Федерации по охране окружающей среды в 1999г.;</w:t>
      </w:r>
    </w:p>
    <w:p w:rsidR="005C5B73" w:rsidRDefault="002846C0">
      <w:pPr>
        <w:pStyle w:val="ac"/>
        <w:numPr>
          <w:ilvl w:val="0"/>
          <w:numId w:val="5"/>
        </w:numPr>
        <w:spacing w:before="0" w:after="0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сборнику удельных показателей «предельное количество токсичных промышленных отходов, допускаемых для складирования в накопителях», утвержденному </w:t>
      </w:r>
      <w:proofErr w:type="spellStart"/>
      <w:r>
        <w:rPr>
          <w:sz w:val="22"/>
          <w:szCs w:val="22"/>
        </w:rPr>
        <w:t>Минжилхозом</w:t>
      </w:r>
      <w:proofErr w:type="spellEnd"/>
      <w:r>
        <w:rPr>
          <w:sz w:val="22"/>
          <w:szCs w:val="22"/>
        </w:rPr>
        <w:t xml:space="preserve"> РСФСР 30.05.8 г. № 85-191-1. </w:t>
      </w:r>
    </w:p>
    <w:p w:rsidR="005C5B73" w:rsidRDefault="005C5B73">
      <w:pPr>
        <w:pStyle w:val="ac"/>
        <w:spacing w:before="0" w:after="0"/>
        <w:ind w:left="709"/>
        <w:jc w:val="both"/>
        <w:rPr>
          <w:sz w:val="22"/>
          <w:szCs w:val="22"/>
        </w:rPr>
      </w:pPr>
    </w:p>
    <w:p w:rsidR="005C5B73" w:rsidRDefault="002846C0">
      <w:pPr>
        <w:pStyle w:val="ac"/>
        <w:spacing w:before="0" w:after="0"/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2.1. </w:t>
      </w:r>
      <w:r>
        <w:rPr>
          <w:sz w:val="22"/>
          <w:szCs w:val="22"/>
        </w:rPr>
        <w:t>Принятые к расчету усредненные нормы накопления ТБО для жилищного фонда и объектов общественного назначения</w:t>
      </w:r>
    </w:p>
    <w:p w:rsidR="005C5B73" w:rsidRDefault="005C5B73">
      <w:pPr>
        <w:pStyle w:val="ac"/>
        <w:spacing w:before="0" w:after="0"/>
        <w:ind w:firstLine="709"/>
        <w:contextualSpacing/>
        <w:jc w:val="both"/>
        <w:rPr>
          <w:sz w:val="22"/>
          <w:szCs w:val="22"/>
        </w:rPr>
      </w:pPr>
    </w:p>
    <w:tbl>
      <w:tblPr>
        <w:tblStyle w:val="af8"/>
        <w:tblW w:w="9209" w:type="dxa"/>
        <w:jc w:val="center"/>
        <w:tblLook w:val="04A0" w:firstRow="1" w:lastRow="0" w:firstColumn="1" w:lastColumn="0" w:noHBand="0" w:noVBand="1"/>
      </w:tblPr>
      <w:tblGrid>
        <w:gridCol w:w="3963"/>
        <w:gridCol w:w="2552"/>
        <w:gridCol w:w="2694"/>
      </w:tblGrid>
      <w:tr w:rsidR="005C5B73">
        <w:trPr>
          <w:trHeight w:val="462"/>
          <w:jc w:val="center"/>
        </w:trPr>
        <w:tc>
          <w:tcPr>
            <w:tcW w:w="396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объектов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tabs>
                <w:tab w:val="left" w:pos="9923"/>
                <w:tab w:val="left" w:pos="10206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spacing w:val="4"/>
                <w:sz w:val="22"/>
                <w:szCs w:val="22"/>
              </w:rPr>
              <w:t>Нормы накопления ТБО+КГМ, м</w:t>
            </w:r>
            <w:r>
              <w:rPr>
                <w:spacing w:val="4"/>
                <w:sz w:val="22"/>
                <w:szCs w:val="22"/>
                <w:vertAlign w:val="superscript"/>
              </w:rPr>
              <w:t>3</w:t>
            </w:r>
            <w:r>
              <w:rPr>
                <w:spacing w:val="4"/>
                <w:sz w:val="22"/>
                <w:szCs w:val="22"/>
              </w:rPr>
              <w:t>/год</w:t>
            </w:r>
          </w:p>
        </w:tc>
      </w:tr>
      <w:tr w:rsidR="005C5B73">
        <w:trPr>
          <w:trHeight w:hRule="exact" w:val="342"/>
          <w:jc w:val="center"/>
        </w:trPr>
        <w:tc>
          <w:tcPr>
            <w:tcW w:w="396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Жилищный фонд (ТБО)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человек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</w:tr>
      <w:tr w:rsidR="005C5B73">
        <w:trPr>
          <w:trHeight w:val="286"/>
          <w:jc w:val="center"/>
        </w:trPr>
        <w:tc>
          <w:tcPr>
            <w:tcW w:w="396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Жилищный фонд (КГМ)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человек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0,14</w:t>
            </w:r>
          </w:p>
        </w:tc>
      </w:tr>
      <w:tr w:rsidR="005C5B73">
        <w:trPr>
          <w:trHeight w:val="286"/>
          <w:jc w:val="center"/>
        </w:trPr>
        <w:tc>
          <w:tcPr>
            <w:tcW w:w="396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Больницы (отходы класса А)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койка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1,01</w:t>
            </w:r>
          </w:p>
        </w:tc>
      </w:tr>
      <w:tr w:rsidR="005C5B73">
        <w:trPr>
          <w:trHeight w:val="286"/>
          <w:jc w:val="center"/>
        </w:trPr>
        <w:tc>
          <w:tcPr>
            <w:tcW w:w="396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Поликлиники, амбулатории (отходы класса А)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посещение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</w:tr>
      <w:tr w:rsidR="005C5B73">
        <w:trPr>
          <w:trHeight w:val="381"/>
          <w:jc w:val="center"/>
        </w:trPr>
        <w:tc>
          <w:tcPr>
            <w:tcW w:w="396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Учреждения образования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учащийся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</w:tr>
      <w:tr w:rsidR="005C5B73">
        <w:trPr>
          <w:trHeight w:val="286"/>
          <w:jc w:val="center"/>
        </w:trPr>
        <w:tc>
          <w:tcPr>
            <w:tcW w:w="396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Детские сады и ясли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место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</w:tr>
      <w:tr w:rsidR="005C5B73">
        <w:trPr>
          <w:trHeight w:val="286"/>
          <w:jc w:val="center"/>
        </w:trPr>
        <w:tc>
          <w:tcPr>
            <w:tcW w:w="396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Магазины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1м</w:t>
            </w:r>
            <w:r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 xml:space="preserve"> торг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лощ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1,49</w:t>
            </w:r>
          </w:p>
        </w:tc>
      </w:tr>
      <w:tr w:rsidR="005C5B73">
        <w:trPr>
          <w:trHeight w:val="286"/>
          <w:jc w:val="center"/>
        </w:trPr>
        <w:tc>
          <w:tcPr>
            <w:tcW w:w="396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Рынки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1м</w:t>
            </w:r>
            <w:r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 xml:space="preserve"> торг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лощ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</w:tr>
      <w:tr w:rsidR="005C5B73">
        <w:trPr>
          <w:trHeight w:val="286"/>
          <w:jc w:val="center"/>
        </w:trPr>
        <w:tc>
          <w:tcPr>
            <w:tcW w:w="396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Кинотеатры, клубы, дома культуры 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место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0,22</w:t>
            </w:r>
          </w:p>
        </w:tc>
      </w:tr>
      <w:tr w:rsidR="005C5B73">
        <w:trPr>
          <w:trHeight w:val="286"/>
          <w:jc w:val="center"/>
        </w:trPr>
        <w:tc>
          <w:tcPr>
            <w:tcW w:w="396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Гостиницы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место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</w:tr>
      <w:tr w:rsidR="005C5B73">
        <w:trPr>
          <w:trHeight w:val="260"/>
          <w:jc w:val="center"/>
        </w:trPr>
        <w:tc>
          <w:tcPr>
            <w:tcW w:w="396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Учреждения бытового обслуживания 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раб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  <w:r>
              <w:rPr>
                <w:sz w:val="22"/>
                <w:szCs w:val="22"/>
              </w:rPr>
              <w:t>есто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0,28</w:t>
            </w:r>
          </w:p>
        </w:tc>
      </w:tr>
      <w:tr w:rsidR="005C5B73">
        <w:trPr>
          <w:trHeight w:val="282"/>
          <w:jc w:val="center"/>
        </w:trPr>
        <w:tc>
          <w:tcPr>
            <w:tcW w:w="396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Предприятия общественного питания 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место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</w:tr>
      <w:tr w:rsidR="005C5B73">
        <w:trPr>
          <w:trHeight w:val="286"/>
          <w:jc w:val="center"/>
        </w:trPr>
        <w:tc>
          <w:tcPr>
            <w:tcW w:w="396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 (ТБО)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машино</w:t>
            </w:r>
            <w:proofErr w:type="spellEnd"/>
            <w:r>
              <w:rPr>
                <w:sz w:val="22"/>
                <w:szCs w:val="22"/>
              </w:rPr>
              <w:t>–место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</w:tr>
      <w:tr w:rsidR="005C5B73">
        <w:trPr>
          <w:trHeight w:val="286"/>
          <w:jc w:val="center"/>
        </w:trPr>
        <w:tc>
          <w:tcPr>
            <w:tcW w:w="396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Автостоянки и парковки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машино</w:t>
            </w:r>
            <w:proofErr w:type="spellEnd"/>
            <w:r>
              <w:rPr>
                <w:sz w:val="22"/>
                <w:szCs w:val="22"/>
              </w:rPr>
              <w:t>–место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</w:tr>
      <w:tr w:rsidR="005C5B73">
        <w:trPr>
          <w:trHeight w:val="286"/>
          <w:jc w:val="center"/>
        </w:trPr>
        <w:tc>
          <w:tcPr>
            <w:tcW w:w="396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Гаражи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машино</w:t>
            </w:r>
            <w:proofErr w:type="spellEnd"/>
            <w:r>
              <w:rPr>
                <w:sz w:val="22"/>
                <w:szCs w:val="22"/>
              </w:rPr>
              <w:t>–место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0,28</w:t>
            </w:r>
          </w:p>
        </w:tc>
      </w:tr>
      <w:tr w:rsidR="005C5B73">
        <w:trPr>
          <w:trHeight w:val="302"/>
          <w:jc w:val="center"/>
        </w:trPr>
        <w:tc>
          <w:tcPr>
            <w:tcW w:w="396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Административные и др. учреждения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сотрудник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  <w:p w:rsidR="005C5B73" w:rsidRDefault="005C5B73">
            <w:pPr>
              <w:jc w:val="both"/>
              <w:rPr>
                <w:sz w:val="22"/>
                <w:szCs w:val="22"/>
              </w:rPr>
            </w:pPr>
          </w:p>
        </w:tc>
      </w:tr>
    </w:tbl>
    <w:p w:rsidR="005C5B73" w:rsidRDefault="005C5B73">
      <w:pPr>
        <w:tabs>
          <w:tab w:val="left" w:pos="10206"/>
        </w:tabs>
        <w:ind w:firstLine="709"/>
        <w:jc w:val="both"/>
        <w:rPr>
          <w:sz w:val="22"/>
          <w:szCs w:val="22"/>
        </w:rPr>
      </w:pPr>
    </w:p>
    <w:p w:rsidR="005C5B73" w:rsidRDefault="002846C0">
      <w:pPr>
        <w:tabs>
          <w:tab w:val="left" w:pos="10206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*в сельском поселении, как правило, в одной торговой точке производится реализация продукции продовольственной и промтоварной группы товаров, с выделением картонной и полиэтиленовой </w:t>
      </w:r>
      <w:r>
        <w:rPr>
          <w:sz w:val="22"/>
          <w:szCs w:val="22"/>
        </w:rPr>
        <w:t xml:space="preserve">упаковки, в </w:t>
      </w:r>
      <w:proofErr w:type="gramStart"/>
      <w:r>
        <w:rPr>
          <w:sz w:val="22"/>
          <w:szCs w:val="22"/>
        </w:rPr>
        <w:t>связи</w:t>
      </w:r>
      <w:proofErr w:type="gramEnd"/>
      <w:r>
        <w:rPr>
          <w:sz w:val="22"/>
          <w:szCs w:val="22"/>
        </w:rPr>
        <w:t xml:space="preserve"> с чем возможно сокращение образования отходов от реализации продовольственной и не продовольственной группы товаров на 25%, что составит 56 кг на 1 кв. м. торговой площади, а плотность отходов можно принять усредненной - 0,2 куб. м. на 1 </w:t>
      </w:r>
      <w:r>
        <w:rPr>
          <w:sz w:val="22"/>
          <w:szCs w:val="22"/>
        </w:rPr>
        <w:t>кв. м. торговой площади;</w:t>
      </w:r>
    </w:p>
    <w:p w:rsidR="005C5B73" w:rsidRDefault="002846C0">
      <w:pPr>
        <w:tabs>
          <w:tab w:val="left" w:pos="10206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** в офисе врача общей практики производится осмотр и консультация пациентов, делаются назначения, в фельдшерско-акушерских пунктах - инъекции, перевязки и другие медицинские манипуляции, объем оказываемых услуг в сельском поселен</w:t>
      </w:r>
      <w:r>
        <w:rPr>
          <w:sz w:val="22"/>
          <w:szCs w:val="22"/>
        </w:rPr>
        <w:t>ии значительно отличается от медицинских услуг, оказываемых в районных центрах и городах, в связи с чем, предлагается уменьшить норматив образования отходов на 50% (60 кг</w:t>
      </w:r>
      <w:proofErr w:type="gramStart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н</w:t>
      </w:r>
      <w:proofErr w:type="gramEnd"/>
      <w:r>
        <w:rPr>
          <w:sz w:val="22"/>
          <w:szCs w:val="22"/>
        </w:rPr>
        <w:t xml:space="preserve">а 1 посещение), а плотность отходов, равной плотности отходов, </w:t>
      </w:r>
      <w:proofErr w:type="gramStart"/>
      <w:r>
        <w:rPr>
          <w:sz w:val="22"/>
          <w:szCs w:val="22"/>
        </w:rPr>
        <w:t>образующихся в учреж</w:t>
      </w:r>
      <w:r>
        <w:rPr>
          <w:sz w:val="22"/>
          <w:szCs w:val="22"/>
        </w:rPr>
        <w:t>дениях (0,2 куб. м. на 1 посещение).</w:t>
      </w:r>
      <w:proofErr w:type="gramEnd"/>
    </w:p>
    <w:p w:rsidR="005C5B73" w:rsidRDefault="005C5B73">
      <w:pPr>
        <w:tabs>
          <w:tab w:val="left" w:pos="10206"/>
        </w:tabs>
        <w:ind w:firstLine="709"/>
        <w:jc w:val="both"/>
        <w:rPr>
          <w:sz w:val="22"/>
          <w:szCs w:val="22"/>
        </w:rPr>
      </w:pPr>
    </w:p>
    <w:p w:rsidR="005C5B73" w:rsidRDefault="002846C0">
      <w:pPr>
        <w:tabs>
          <w:tab w:val="left" w:pos="10206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Для того чтобы рекомендуемые нормы накопления приобрели законность, их требуется утвердить органами местного самоуправления, этому должны предшествовать соответствующие замеры, учет, контроль за количественным и качест</w:t>
      </w:r>
      <w:r>
        <w:rPr>
          <w:sz w:val="22"/>
          <w:szCs w:val="22"/>
        </w:rPr>
        <w:t>венным составом образующихся отходов, т.е., утвержденные нормативы должны быть обоснованными.</w:t>
      </w:r>
    </w:p>
    <w:p w:rsidR="005C5B73" w:rsidRDefault="002846C0">
      <w:pPr>
        <w:tabs>
          <w:tab w:val="left" w:pos="10206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Вывоз твердых бытовых отходов осуществляется силами коммерческих структур по заключённым договорам. Периодичность вывоза твердых бытовых отходов будет определять</w:t>
      </w:r>
      <w:r>
        <w:rPr>
          <w:sz w:val="22"/>
          <w:szCs w:val="22"/>
        </w:rPr>
        <w:t>ся согласно разрабатываемому графику не реже 1 раза в неделю.</w:t>
      </w:r>
    </w:p>
    <w:p w:rsidR="005C5B73" w:rsidRDefault="005C5B73">
      <w:pPr>
        <w:tabs>
          <w:tab w:val="left" w:pos="10206"/>
        </w:tabs>
        <w:ind w:firstLine="709"/>
        <w:jc w:val="both"/>
        <w:rPr>
          <w:sz w:val="22"/>
          <w:szCs w:val="22"/>
        </w:rPr>
      </w:pP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Таблица 2.2. Объем образования отходов от жилфонда в разрезе сельских поселений</w:t>
      </w:r>
    </w:p>
    <w:tbl>
      <w:tblPr>
        <w:tblStyle w:val="af8"/>
        <w:tblW w:w="5000" w:type="pct"/>
        <w:jc w:val="center"/>
        <w:tblLook w:val="04A0" w:firstRow="1" w:lastRow="0" w:firstColumn="1" w:lastColumn="0" w:noHBand="0" w:noVBand="1"/>
      </w:tblPr>
      <w:tblGrid>
        <w:gridCol w:w="670"/>
        <w:gridCol w:w="2858"/>
        <w:gridCol w:w="2791"/>
        <w:gridCol w:w="3251"/>
      </w:tblGrid>
      <w:tr w:rsidR="005C5B73">
        <w:trPr>
          <w:trHeight w:val="817"/>
          <w:jc w:val="center"/>
        </w:trPr>
        <w:tc>
          <w:tcPr>
            <w:tcW w:w="6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279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населенного пункта</w:t>
            </w:r>
          </w:p>
        </w:tc>
        <w:tc>
          <w:tcPr>
            <w:tcW w:w="272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Еоличество</w:t>
            </w:r>
            <w:proofErr w:type="spellEnd"/>
            <w:r>
              <w:rPr>
                <w:sz w:val="22"/>
                <w:szCs w:val="22"/>
              </w:rPr>
              <w:t xml:space="preserve"> зарегистрированного населения, чел.</w:t>
            </w:r>
          </w:p>
        </w:tc>
        <w:tc>
          <w:tcPr>
            <w:tcW w:w="3177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 образования ТБО с учет</w:t>
            </w:r>
            <w:r>
              <w:rPr>
                <w:sz w:val="22"/>
                <w:szCs w:val="22"/>
              </w:rPr>
              <w:t>ом норматива 1,1 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 xml:space="preserve"> в год на 1 чел.</w:t>
            </w:r>
          </w:p>
        </w:tc>
      </w:tr>
      <w:tr w:rsidR="005C5B73">
        <w:trPr>
          <w:trHeight w:val="284"/>
          <w:jc w:val="center"/>
        </w:trPr>
        <w:tc>
          <w:tcPr>
            <w:tcW w:w="6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9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Высоковское</w:t>
            </w:r>
            <w:proofErr w:type="spellEnd"/>
            <w:r>
              <w:rPr>
                <w:sz w:val="22"/>
                <w:szCs w:val="22"/>
              </w:rPr>
              <w:t xml:space="preserve"> СП</w:t>
            </w:r>
          </w:p>
        </w:tc>
        <w:tc>
          <w:tcPr>
            <w:tcW w:w="272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950</w:t>
            </w:r>
          </w:p>
        </w:tc>
        <w:tc>
          <w:tcPr>
            <w:tcW w:w="3177" w:type="dxa"/>
            <w:shd w:val="clear" w:color="auto" w:fill="auto"/>
            <w:tcMar>
              <w:left w:w="108" w:type="dxa"/>
            </w:tcMar>
            <w:vAlign w:val="bottom"/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1045</w:t>
            </w:r>
          </w:p>
        </w:tc>
      </w:tr>
      <w:tr w:rsidR="005C5B73">
        <w:trPr>
          <w:trHeight w:val="284"/>
          <w:jc w:val="center"/>
        </w:trPr>
        <w:tc>
          <w:tcPr>
            <w:tcW w:w="6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9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Дубровское</w:t>
            </w:r>
            <w:proofErr w:type="spellEnd"/>
            <w:r>
              <w:rPr>
                <w:sz w:val="22"/>
                <w:szCs w:val="22"/>
              </w:rPr>
              <w:t xml:space="preserve"> СП</w:t>
            </w:r>
          </w:p>
        </w:tc>
        <w:tc>
          <w:tcPr>
            <w:tcW w:w="272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703</w:t>
            </w:r>
          </w:p>
        </w:tc>
        <w:tc>
          <w:tcPr>
            <w:tcW w:w="3177" w:type="dxa"/>
            <w:shd w:val="clear" w:color="auto" w:fill="auto"/>
            <w:tcMar>
              <w:left w:w="108" w:type="dxa"/>
            </w:tcMar>
            <w:vAlign w:val="bottom"/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773,3</w:t>
            </w:r>
          </w:p>
        </w:tc>
      </w:tr>
      <w:tr w:rsidR="005C5B73">
        <w:trPr>
          <w:trHeight w:val="284"/>
          <w:jc w:val="center"/>
        </w:trPr>
        <w:tc>
          <w:tcPr>
            <w:tcW w:w="6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79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Зырянское СП</w:t>
            </w:r>
          </w:p>
        </w:tc>
        <w:tc>
          <w:tcPr>
            <w:tcW w:w="272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8284</w:t>
            </w:r>
          </w:p>
        </w:tc>
        <w:tc>
          <w:tcPr>
            <w:tcW w:w="3177" w:type="dxa"/>
            <w:shd w:val="clear" w:color="auto" w:fill="auto"/>
            <w:tcMar>
              <w:left w:w="108" w:type="dxa"/>
            </w:tcMar>
            <w:vAlign w:val="bottom"/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9112,4</w:t>
            </w:r>
          </w:p>
        </w:tc>
      </w:tr>
      <w:tr w:rsidR="005C5B73">
        <w:trPr>
          <w:trHeight w:val="284"/>
          <w:jc w:val="center"/>
        </w:trPr>
        <w:tc>
          <w:tcPr>
            <w:tcW w:w="6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9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Михайловское СП</w:t>
            </w:r>
          </w:p>
        </w:tc>
        <w:tc>
          <w:tcPr>
            <w:tcW w:w="272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1195</w:t>
            </w:r>
          </w:p>
        </w:tc>
        <w:tc>
          <w:tcPr>
            <w:tcW w:w="3177" w:type="dxa"/>
            <w:shd w:val="clear" w:color="auto" w:fill="auto"/>
            <w:tcMar>
              <w:left w:w="108" w:type="dxa"/>
            </w:tcMar>
            <w:vAlign w:val="bottom"/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1314,5</w:t>
            </w:r>
          </w:p>
        </w:tc>
      </w:tr>
      <w:tr w:rsidR="005C5B73">
        <w:trPr>
          <w:trHeight w:val="284"/>
          <w:jc w:val="center"/>
        </w:trPr>
        <w:tc>
          <w:tcPr>
            <w:tcW w:w="6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9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Чердатское</w:t>
            </w:r>
            <w:proofErr w:type="spellEnd"/>
            <w:r>
              <w:rPr>
                <w:sz w:val="22"/>
                <w:szCs w:val="22"/>
              </w:rPr>
              <w:t xml:space="preserve"> СП</w:t>
            </w:r>
          </w:p>
        </w:tc>
        <w:tc>
          <w:tcPr>
            <w:tcW w:w="272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1214</w:t>
            </w:r>
          </w:p>
        </w:tc>
        <w:tc>
          <w:tcPr>
            <w:tcW w:w="3177" w:type="dxa"/>
            <w:shd w:val="clear" w:color="auto" w:fill="auto"/>
            <w:tcMar>
              <w:left w:w="108" w:type="dxa"/>
            </w:tcMar>
            <w:vAlign w:val="bottom"/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1335,4</w:t>
            </w:r>
          </w:p>
        </w:tc>
      </w:tr>
      <w:tr w:rsidR="005C5B73">
        <w:trPr>
          <w:trHeight w:val="284"/>
          <w:jc w:val="center"/>
        </w:trPr>
        <w:tc>
          <w:tcPr>
            <w:tcW w:w="655" w:type="dxa"/>
            <w:shd w:val="clear" w:color="auto" w:fill="auto"/>
            <w:tcMar>
              <w:left w:w="108" w:type="dxa"/>
            </w:tcMar>
          </w:tcPr>
          <w:p w:rsidR="005C5B73" w:rsidRDefault="005C5B73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2793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272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12346</w:t>
            </w:r>
          </w:p>
        </w:tc>
        <w:tc>
          <w:tcPr>
            <w:tcW w:w="3177" w:type="dxa"/>
            <w:shd w:val="clear" w:color="auto" w:fill="auto"/>
            <w:tcMar>
              <w:left w:w="108" w:type="dxa"/>
            </w:tcMar>
            <w:vAlign w:val="bottom"/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13580,6</w:t>
            </w:r>
          </w:p>
        </w:tc>
      </w:tr>
    </w:tbl>
    <w:p w:rsidR="005C5B73" w:rsidRDefault="005C5B73">
      <w:pPr>
        <w:ind w:firstLine="709"/>
        <w:jc w:val="both"/>
        <w:rPr>
          <w:sz w:val="22"/>
          <w:szCs w:val="22"/>
          <w:shd w:val="clear" w:color="auto" w:fill="FFFFFF"/>
        </w:rPr>
      </w:pPr>
    </w:p>
    <w:p w:rsidR="005C5B73" w:rsidRDefault="002846C0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  <w:bookmarkStart w:id="13" w:name="_Toc449511345"/>
      <w:bookmarkEnd w:id="13"/>
      <w:r>
        <w:rPr>
          <w:rFonts w:cs="Times New Roman"/>
          <w:b w:val="0"/>
          <w:color w:val="00000A"/>
          <w:sz w:val="22"/>
          <w:szCs w:val="22"/>
        </w:rPr>
        <w:t xml:space="preserve">3.2. Характеристики отходов и их утилизация на </w:t>
      </w:r>
      <w:r>
        <w:rPr>
          <w:rFonts w:cs="Times New Roman"/>
          <w:b w:val="0"/>
          <w:color w:val="00000A"/>
          <w:sz w:val="22"/>
          <w:szCs w:val="22"/>
        </w:rPr>
        <w:t>территории района</w:t>
      </w:r>
    </w:p>
    <w:p w:rsidR="005C5B73" w:rsidRDefault="005C5B73"/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Качественные характеристики ТБО представлены в соответствии со справочными характеристиками для средней климатической зоны. 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>К качественным характеристикам твердых бытовых отходов относятся:</w:t>
      </w:r>
    </w:p>
    <w:p w:rsidR="005C5B73" w:rsidRDefault="002846C0">
      <w:pPr>
        <w:pStyle w:val="af1"/>
        <w:numPr>
          <w:ilvl w:val="0"/>
          <w:numId w:val="6"/>
        </w:numPr>
        <w:ind w:left="0"/>
        <w:contextualSpacing/>
        <w:rPr>
          <w:sz w:val="22"/>
          <w:szCs w:val="22"/>
        </w:rPr>
      </w:pPr>
      <w:r>
        <w:rPr>
          <w:sz w:val="22"/>
          <w:szCs w:val="22"/>
        </w:rPr>
        <w:t>морфологический и фракционный состав;</w:t>
      </w:r>
    </w:p>
    <w:p w:rsidR="005C5B73" w:rsidRDefault="002846C0">
      <w:pPr>
        <w:pStyle w:val="af1"/>
        <w:numPr>
          <w:ilvl w:val="0"/>
          <w:numId w:val="6"/>
        </w:numPr>
        <w:ind w:left="0"/>
        <w:contextualSpacing/>
        <w:rPr>
          <w:sz w:val="22"/>
          <w:szCs w:val="22"/>
        </w:rPr>
      </w:pPr>
      <w:r>
        <w:rPr>
          <w:sz w:val="22"/>
          <w:szCs w:val="22"/>
        </w:rPr>
        <w:t>плотность и влажность;</w:t>
      </w:r>
    </w:p>
    <w:p w:rsidR="005C5B73" w:rsidRDefault="002846C0">
      <w:pPr>
        <w:pStyle w:val="af1"/>
        <w:numPr>
          <w:ilvl w:val="0"/>
          <w:numId w:val="6"/>
        </w:numPr>
        <w:ind w:left="0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особые свойства. 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>Все эти характеристики необходимы для выбора метода обезвреживания и оценки ТБО в качестве вторичного сырья, а также для выбора оборудования, предназначенного для обезвреживания и переработки отходов.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>Морфологически</w:t>
      </w:r>
      <w:r>
        <w:rPr>
          <w:sz w:val="22"/>
          <w:szCs w:val="22"/>
        </w:rPr>
        <w:t>й состав твердых бытовых отходов - это содержание их составных частей, выраженное в процентах к общей массе. В соответствии со справочником «Санитарная очистка и уборка населенных мест» морфологический состав различается по климатическим зонам России. Морф</w:t>
      </w:r>
      <w:r>
        <w:rPr>
          <w:sz w:val="22"/>
          <w:szCs w:val="22"/>
        </w:rPr>
        <w:t>ологический состав ТБО определен для территории средней климатической зоны России.</w:t>
      </w:r>
    </w:p>
    <w:p w:rsidR="005C5B73" w:rsidRDefault="005C5B73">
      <w:pPr>
        <w:pStyle w:val="af1"/>
        <w:contextualSpacing/>
        <w:rPr>
          <w:sz w:val="22"/>
          <w:szCs w:val="22"/>
        </w:rPr>
      </w:pPr>
    </w:p>
    <w:p w:rsidR="005C5B73" w:rsidRDefault="002846C0">
      <w:pPr>
        <w:pStyle w:val="af1"/>
        <w:ind w:firstLine="557"/>
        <w:contextualSpacing/>
        <w:rPr>
          <w:sz w:val="22"/>
          <w:szCs w:val="22"/>
        </w:rPr>
      </w:pPr>
      <w:r>
        <w:rPr>
          <w:sz w:val="22"/>
          <w:szCs w:val="22"/>
        </w:rPr>
        <w:t>Таблица 2.3. Морфологический состав отходов</w:t>
      </w:r>
    </w:p>
    <w:p w:rsidR="005C5B73" w:rsidRDefault="005C5B73">
      <w:pPr>
        <w:pStyle w:val="af1"/>
        <w:ind w:firstLine="557"/>
        <w:contextualSpacing/>
        <w:rPr>
          <w:sz w:val="22"/>
          <w:szCs w:val="22"/>
        </w:rPr>
      </w:pPr>
    </w:p>
    <w:tbl>
      <w:tblPr>
        <w:tblStyle w:val="af8"/>
        <w:tblW w:w="5524" w:type="dxa"/>
        <w:jc w:val="center"/>
        <w:tblLook w:val="04A0" w:firstRow="1" w:lastRow="0" w:firstColumn="1" w:lastColumn="0" w:noHBand="0" w:noVBand="1"/>
      </w:tblPr>
      <w:tblGrid>
        <w:gridCol w:w="3256"/>
        <w:gridCol w:w="2268"/>
      </w:tblGrid>
      <w:tr w:rsidR="005C5B73">
        <w:trPr>
          <w:trHeight w:val="470"/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Компонент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Содержание, %</w:t>
            </w:r>
          </w:p>
        </w:tc>
      </w:tr>
      <w:tr w:rsidR="005C5B73">
        <w:trPr>
          <w:trHeight w:val="20"/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Пищевые отходы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35…45</w:t>
            </w:r>
          </w:p>
        </w:tc>
      </w:tr>
      <w:tr w:rsidR="005C5B73">
        <w:trPr>
          <w:trHeight w:val="20"/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Бумага, картон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32…35</w:t>
            </w:r>
          </w:p>
        </w:tc>
      </w:tr>
      <w:tr w:rsidR="005C5B73">
        <w:trPr>
          <w:trHeight w:val="20"/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Дерево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1…2</w:t>
            </w:r>
          </w:p>
        </w:tc>
      </w:tr>
      <w:tr w:rsidR="005C5B73">
        <w:trPr>
          <w:trHeight w:val="20"/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Черный металлолом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3…4</w:t>
            </w:r>
          </w:p>
        </w:tc>
      </w:tr>
      <w:tr w:rsidR="005C5B73">
        <w:trPr>
          <w:trHeight w:val="20"/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Цветной металлолом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0,5…1,5</w:t>
            </w:r>
          </w:p>
        </w:tc>
      </w:tr>
      <w:tr w:rsidR="005C5B73">
        <w:trPr>
          <w:trHeight w:val="20"/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Текстиль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3…5</w:t>
            </w:r>
          </w:p>
        </w:tc>
      </w:tr>
      <w:tr w:rsidR="005C5B73">
        <w:trPr>
          <w:trHeight w:val="20"/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Кости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1…2</w:t>
            </w:r>
          </w:p>
        </w:tc>
      </w:tr>
      <w:tr w:rsidR="005C5B73">
        <w:trPr>
          <w:trHeight w:val="20"/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Стекло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2…3</w:t>
            </w:r>
          </w:p>
        </w:tc>
      </w:tr>
      <w:tr w:rsidR="005C5B73">
        <w:trPr>
          <w:trHeight w:val="20"/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Кожа, резина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0,5…1</w:t>
            </w:r>
          </w:p>
        </w:tc>
      </w:tr>
      <w:tr w:rsidR="005C5B73">
        <w:trPr>
          <w:trHeight w:val="20"/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Камни, штукатурка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0,5…1</w:t>
            </w:r>
          </w:p>
        </w:tc>
      </w:tr>
      <w:tr w:rsidR="005C5B73">
        <w:trPr>
          <w:trHeight w:val="20"/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Пластмасса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3…4</w:t>
            </w:r>
          </w:p>
        </w:tc>
      </w:tr>
      <w:tr w:rsidR="005C5B73">
        <w:trPr>
          <w:trHeight w:val="20"/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Прочее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1…2</w:t>
            </w:r>
          </w:p>
        </w:tc>
      </w:tr>
      <w:tr w:rsidR="005C5B73">
        <w:trPr>
          <w:trHeight w:val="20"/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Отсев (менее 15 мм)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5…7</w:t>
            </w:r>
          </w:p>
        </w:tc>
      </w:tr>
    </w:tbl>
    <w:p w:rsidR="005C5B73" w:rsidRDefault="005C5B73">
      <w:pPr>
        <w:ind w:firstLine="709"/>
        <w:rPr>
          <w:sz w:val="22"/>
          <w:szCs w:val="22"/>
        </w:rPr>
      </w:pPr>
    </w:p>
    <w:p w:rsidR="005C5B73" w:rsidRDefault="002846C0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  <w:bookmarkStart w:id="14" w:name="_Toc449511346"/>
      <w:bookmarkStart w:id="15" w:name="_Toc328394101"/>
      <w:bookmarkStart w:id="16" w:name="_Toc328392146"/>
      <w:bookmarkEnd w:id="14"/>
      <w:bookmarkEnd w:id="15"/>
      <w:bookmarkEnd w:id="16"/>
      <w:r>
        <w:rPr>
          <w:rFonts w:cs="Times New Roman"/>
          <w:b w:val="0"/>
          <w:color w:val="00000A"/>
          <w:sz w:val="22"/>
          <w:szCs w:val="22"/>
        </w:rPr>
        <w:t>3.3. Характеристика строительных отходов</w:t>
      </w:r>
    </w:p>
    <w:p w:rsidR="005C5B73" w:rsidRDefault="005C5B73"/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Отходы строительства и сноса (далее – строительные отходы) - это отходы, образующиеся в процессе сноса, разборки, реконструкции, ремонта (в том числе капитального) или строительства зданий, сооружений, промышленных объектов, дорог, инженерных коммуникаций.</w:t>
      </w:r>
      <w:r>
        <w:rPr>
          <w:sz w:val="22"/>
          <w:szCs w:val="22"/>
        </w:rPr>
        <w:t xml:space="preserve"> </w:t>
      </w:r>
      <w:proofErr w:type="gramEnd"/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Состав строительных отходов разнообразен.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bookmarkStart w:id="17" w:name="_Toc328394102"/>
      <w:bookmarkStart w:id="18" w:name="_Toc328392147"/>
      <w:bookmarkEnd w:id="17"/>
      <w:bookmarkEnd w:id="18"/>
      <w:r>
        <w:rPr>
          <w:sz w:val="22"/>
          <w:szCs w:val="22"/>
        </w:rPr>
        <w:t>Отходы, образующиеся в результате сноса зданий:</w:t>
      </w:r>
    </w:p>
    <w:p w:rsidR="005C5B73" w:rsidRDefault="002846C0">
      <w:pPr>
        <w:pStyle w:val="af0"/>
        <w:numPr>
          <w:ilvl w:val="0"/>
          <w:numId w:val="7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63% - бой кирпичной кладки;</w:t>
      </w:r>
    </w:p>
    <w:p w:rsidR="005C5B73" w:rsidRDefault="002846C0">
      <w:pPr>
        <w:pStyle w:val="af0"/>
        <w:numPr>
          <w:ilvl w:val="0"/>
          <w:numId w:val="7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26% - бой железобетонных изделий;</w:t>
      </w:r>
    </w:p>
    <w:p w:rsidR="005C5B73" w:rsidRDefault="002846C0">
      <w:pPr>
        <w:pStyle w:val="af0"/>
        <w:numPr>
          <w:ilvl w:val="0"/>
          <w:numId w:val="7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6% - строительный мусор;</w:t>
      </w:r>
    </w:p>
    <w:p w:rsidR="005C5B73" w:rsidRDefault="002846C0">
      <w:pPr>
        <w:pStyle w:val="af0"/>
        <w:numPr>
          <w:ilvl w:val="0"/>
          <w:numId w:val="7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4% - отходы древесины;</w:t>
      </w:r>
    </w:p>
    <w:p w:rsidR="005C5B73" w:rsidRDefault="002846C0">
      <w:pPr>
        <w:pStyle w:val="af0"/>
        <w:numPr>
          <w:ilvl w:val="0"/>
          <w:numId w:val="7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1% - металлолом.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bookmarkStart w:id="19" w:name="_Toc328394103"/>
      <w:bookmarkStart w:id="20" w:name="_Toc328392148"/>
      <w:bookmarkEnd w:id="19"/>
      <w:bookmarkEnd w:id="20"/>
      <w:r>
        <w:rPr>
          <w:sz w:val="22"/>
          <w:szCs w:val="22"/>
        </w:rPr>
        <w:t>Отходы, образующиеся при строительств</w:t>
      </w:r>
      <w:r>
        <w:rPr>
          <w:sz w:val="22"/>
          <w:szCs w:val="22"/>
        </w:rPr>
        <w:t>е жилых зданий:</w:t>
      </w:r>
    </w:p>
    <w:p w:rsidR="005C5B73" w:rsidRDefault="002846C0">
      <w:pPr>
        <w:pStyle w:val="af0"/>
        <w:numPr>
          <w:ilvl w:val="0"/>
          <w:numId w:val="8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92% - грунт, образовавшийся при проведении земляных работ;</w:t>
      </w:r>
    </w:p>
    <w:p w:rsidR="005C5B73" w:rsidRDefault="002846C0">
      <w:pPr>
        <w:pStyle w:val="af0"/>
        <w:numPr>
          <w:ilvl w:val="0"/>
          <w:numId w:val="8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7% - строительные отходы;</w:t>
      </w:r>
    </w:p>
    <w:p w:rsidR="005C5B73" w:rsidRDefault="002846C0">
      <w:pPr>
        <w:pStyle w:val="af0"/>
        <w:numPr>
          <w:ilvl w:val="0"/>
          <w:numId w:val="8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1% - прочие отходы (ТБО, отходы благоустройства, упаковки).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bookmarkStart w:id="21" w:name="_Toc328394104"/>
      <w:bookmarkStart w:id="22" w:name="_Toc328392149"/>
      <w:bookmarkEnd w:id="21"/>
      <w:bookmarkEnd w:id="22"/>
      <w:r>
        <w:rPr>
          <w:sz w:val="22"/>
          <w:szCs w:val="22"/>
        </w:rPr>
        <w:t>Отходы, образующиеся при дорожном строительстве:</w:t>
      </w:r>
    </w:p>
    <w:p w:rsidR="005C5B73" w:rsidRDefault="002846C0">
      <w:pPr>
        <w:pStyle w:val="af0"/>
        <w:numPr>
          <w:ilvl w:val="0"/>
          <w:numId w:val="9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94% - грунт, образовавшийся при проведении зем</w:t>
      </w:r>
      <w:r>
        <w:rPr>
          <w:sz w:val="22"/>
          <w:szCs w:val="22"/>
        </w:rPr>
        <w:t>ляных работ;</w:t>
      </w:r>
    </w:p>
    <w:p w:rsidR="005C5B73" w:rsidRDefault="002846C0">
      <w:pPr>
        <w:pStyle w:val="af0"/>
        <w:numPr>
          <w:ilvl w:val="0"/>
          <w:numId w:val="9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5% - отходы асфальтобетона или смеси в кусковой кладке;</w:t>
      </w:r>
    </w:p>
    <w:p w:rsidR="005C5B73" w:rsidRDefault="002846C0">
      <w:pPr>
        <w:pStyle w:val="af0"/>
        <w:numPr>
          <w:ilvl w:val="0"/>
          <w:numId w:val="9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1% - прочие отходы.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Нормативов образования строительных отходов не установлено. Для изменения сложившегося негативного положения, создания прозрачной картины системы учёта, утилизации и п</w:t>
      </w:r>
      <w:r>
        <w:rPr>
          <w:sz w:val="22"/>
          <w:szCs w:val="22"/>
        </w:rPr>
        <w:t xml:space="preserve">рогнозирования необходимо коренным образом изменить сложившееся положение созданием отдельного документа по обращению со строительными отходами. 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Современные технологии показывают, что большая часть строительных отходов идёт на вторичное сырье для других </w:t>
      </w:r>
      <w:r>
        <w:rPr>
          <w:sz w:val="22"/>
          <w:szCs w:val="22"/>
        </w:rPr>
        <w:t>строительных материалов.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вывоза строительного мусора необходима специальная технология, наличие лицензии, соблюдение санитарных норм. Необходимость в быстром вывозе мусора обусловлена тем, что такой мусор на площадках «замораживает» территорию, мешает </w:t>
      </w:r>
      <w:r>
        <w:rPr>
          <w:sz w:val="22"/>
          <w:szCs w:val="22"/>
        </w:rPr>
        <w:t>движению строительной техники и тормозит весь проце</w:t>
      </w:r>
      <w:proofErr w:type="gramStart"/>
      <w:r>
        <w:rPr>
          <w:sz w:val="22"/>
          <w:szCs w:val="22"/>
        </w:rPr>
        <w:t>сс стр</w:t>
      </w:r>
      <w:proofErr w:type="gramEnd"/>
      <w:r>
        <w:rPr>
          <w:sz w:val="22"/>
          <w:szCs w:val="22"/>
        </w:rPr>
        <w:t>ойки того или иного объекта.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Значительная часть строительных отходов (кроме земли) вывозятся на полигон.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При отсутствии системы учета и контроля места размещения неучтенных объемов неизвестны.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При фо</w:t>
      </w:r>
      <w:r>
        <w:rPr>
          <w:sz w:val="22"/>
          <w:szCs w:val="22"/>
        </w:rPr>
        <w:t>рмировании системы управления отходами на территории района предлагается установить требования к местам и площадкам, для временного хранения строительных отходов, на объектах их образования и на территории района с учётом осуществления их раздельного сбора</w:t>
      </w:r>
      <w:r>
        <w:rPr>
          <w:sz w:val="22"/>
          <w:szCs w:val="22"/>
        </w:rPr>
        <w:t xml:space="preserve"> и складирования.</w:t>
      </w:r>
    </w:p>
    <w:p w:rsidR="005C5B73" w:rsidRDefault="005C5B73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</w:p>
    <w:p w:rsidR="005C5B73" w:rsidRDefault="002846C0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  <w:bookmarkStart w:id="23" w:name="_Toc449511347"/>
      <w:bookmarkEnd w:id="23"/>
      <w:r>
        <w:rPr>
          <w:rFonts w:cs="Times New Roman"/>
          <w:b w:val="0"/>
          <w:color w:val="00000A"/>
          <w:sz w:val="22"/>
          <w:szCs w:val="22"/>
        </w:rPr>
        <w:t>3.4. Характеристики сельскохозяйственных отходов</w:t>
      </w:r>
    </w:p>
    <w:p w:rsidR="005C5B73" w:rsidRDefault="005C5B73"/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 сельскохозяйственным отходам относят органические отходы животноводства, полеводства и тепличных хозяйств, отходы перерабатывающих сельскохозяйственных производств, а также применяемые </w:t>
      </w:r>
      <w:r>
        <w:rPr>
          <w:sz w:val="22"/>
          <w:szCs w:val="22"/>
        </w:rPr>
        <w:t>в полеводстве удобрения и пестициды.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Ежегодно на территории района образуется определённое количество сельскохозяйственных отходов.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К числу наиболее распространённых и опасных в экологическом отношении относятся отходы содержания сельскохозяйственных живот</w:t>
      </w:r>
      <w:r>
        <w:rPr>
          <w:sz w:val="22"/>
          <w:szCs w:val="22"/>
        </w:rPr>
        <w:t xml:space="preserve">ных и птиц. Основными методами переработки сельскохозяйственных отходов является компостирование помёта животных с торфом и силосование. 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формирования системы управления отходами необходимо: разработать муниципальную целевую программу, направленную на </w:t>
      </w:r>
      <w:r>
        <w:rPr>
          <w:sz w:val="22"/>
          <w:szCs w:val="22"/>
        </w:rPr>
        <w:t>полную переработку сельскохозяйственных отходов, в том числе с развитием альтернативной энергетики.</w:t>
      </w:r>
    </w:p>
    <w:p w:rsidR="005C5B73" w:rsidRDefault="005C5B73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</w:p>
    <w:p w:rsidR="005C5B73" w:rsidRDefault="002846C0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  <w:bookmarkStart w:id="24" w:name="_Toc449511348"/>
      <w:bookmarkEnd w:id="24"/>
      <w:r>
        <w:rPr>
          <w:rFonts w:cs="Times New Roman"/>
          <w:b w:val="0"/>
          <w:color w:val="00000A"/>
          <w:sz w:val="22"/>
          <w:szCs w:val="22"/>
        </w:rPr>
        <w:t>3.5. Характеристика биологических отходов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В соответствии с Ветеринарно-санитарными правилами сбора, утилизации и уничтожения биологических отходов утверждё</w:t>
      </w:r>
      <w:r>
        <w:rPr>
          <w:sz w:val="22"/>
          <w:szCs w:val="22"/>
        </w:rPr>
        <w:t>нными Минсельхозпродом Российской Федерации 18.07.1995 №13-7-2/135 (в ред. Приказа Минсельхоза РФ от 16.08.2007 №400), под биологическими отходами понимаются трупы животных и птиц, в том числе лабораторных, абортированные и мертворождённые плоды, ветеринар</w:t>
      </w:r>
      <w:r>
        <w:rPr>
          <w:sz w:val="22"/>
          <w:szCs w:val="22"/>
        </w:rPr>
        <w:t xml:space="preserve">ные </w:t>
      </w:r>
      <w:proofErr w:type="spellStart"/>
      <w:r>
        <w:rPr>
          <w:sz w:val="22"/>
          <w:szCs w:val="22"/>
        </w:rPr>
        <w:t>конфискаты</w:t>
      </w:r>
      <w:proofErr w:type="spellEnd"/>
      <w:r>
        <w:rPr>
          <w:sz w:val="22"/>
          <w:szCs w:val="22"/>
        </w:rPr>
        <w:t xml:space="preserve"> (мясо, рыба, другая продукция животного происхождения), выявленная после ветеринарно-санитарной экспертизы на убойных пунктах, </w:t>
      </w:r>
      <w:r>
        <w:rPr>
          <w:sz w:val="22"/>
          <w:szCs w:val="22"/>
        </w:rPr>
        <w:lastRenderedPageBreak/>
        <w:t>хладобойнях, мясоперерабатывающих организациях</w:t>
      </w:r>
      <w:proofErr w:type="gramEnd"/>
      <w:r>
        <w:rPr>
          <w:sz w:val="22"/>
          <w:szCs w:val="22"/>
        </w:rPr>
        <w:t xml:space="preserve">, </w:t>
      </w:r>
      <w:proofErr w:type="gramStart"/>
      <w:r>
        <w:rPr>
          <w:sz w:val="22"/>
          <w:szCs w:val="22"/>
        </w:rPr>
        <w:t>рынках</w:t>
      </w:r>
      <w:proofErr w:type="gramEnd"/>
      <w:r>
        <w:rPr>
          <w:sz w:val="22"/>
          <w:szCs w:val="22"/>
        </w:rPr>
        <w:t>, организациях торговли и других объектах.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соответствии с </w:t>
      </w:r>
      <w:r>
        <w:rPr>
          <w:sz w:val="22"/>
          <w:szCs w:val="22"/>
        </w:rPr>
        <w:t>законодательством биологические отходы подлежат утилизации путём переработки на ветеринарно-санитарных утилизационных заводах (цехах), обеззараживания в биотермических ямах, уничтожения сжиганием или, в исключительных случаях, захоронения в специально отве</w:t>
      </w:r>
      <w:r>
        <w:rPr>
          <w:sz w:val="22"/>
          <w:szCs w:val="22"/>
        </w:rPr>
        <w:t>дённых местах.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соответствии с законодательством выбор и отвод земельного участка для строительства скотомогильника или отдельно стоящей биотермической ямы осуществляют органы местного самоуправления и согласуют его с органом </w:t>
      </w:r>
      <w:proofErr w:type="spellStart"/>
      <w:r>
        <w:rPr>
          <w:sz w:val="22"/>
          <w:szCs w:val="22"/>
        </w:rPr>
        <w:t>Роспотребнадзора</w:t>
      </w:r>
      <w:proofErr w:type="spellEnd"/>
      <w:r>
        <w:rPr>
          <w:sz w:val="22"/>
          <w:szCs w:val="22"/>
        </w:rPr>
        <w:t>. Скотомогиль</w:t>
      </w:r>
      <w:r>
        <w:rPr>
          <w:sz w:val="22"/>
          <w:szCs w:val="22"/>
        </w:rPr>
        <w:t>ники и биотермические ямы, принадлежащие организациям, эксплуатируются за их счёт, остальные являются объектами муниципальной собственности. Ответственность за устройство, санитарное состояние и оборудование скотомогильника (биотермической ямы), в соответс</w:t>
      </w:r>
      <w:r>
        <w:rPr>
          <w:sz w:val="22"/>
          <w:szCs w:val="22"/>
        </w:rPr>
        <w:t xml:space="preserve">твии с требованиями вышеуказанных санитарных правил, возлагается на органы местного самоуправления, либо на руководителей организаций, в ведении которых они находятся. 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утилизации  биологических отходов в районе необходимо установить на полигоне ТБО </w:t>
      </w:r>
      <w:proofErr w:type="spellStart"/>
      <w:r>
        <w:rPr>
          <w:sz w:val="22"/>
          <w:szCs w:val="22"/>
        </w:rPr>
        <w:t>ин</w:t>
      </w:r>
      <w:r>
        <w:rPr>
          <w:sz w:val="22"/>
          <w:szCs w:val="22"/>
        </w:rPr>
        <w:t>синераторную</w:t>
      </w:r>
      <w:proofErr w:type="spellEnd"/>
      <w:r>
        <w:rPr>
          <w:sz w:val="22"/>
          <w:szCs w:val="22"/>
        </w:rPr>
        <w:t xml:space="preserve"> установку.  Наиболее подходящим вариантом является </w:t>
      </w:r>
      <w:proofErr w:type="spellStart"/>
      <w:r>
        <w:rPr>
          <w:sz w:val="22"/>
          <w:szCs w:val="22"/>
        </w:rPr>
        <w:t>инсинераторная</w:t>
      </w:r>
      <w:proofErr w:type="spellEnd"/>
      <w:r>
        <w:rPr>
          <w:sz w:val="22"/>
          <w:szCs w:val="22"/>
        </w:rPr>
        <w:t xml:space="preserve"> установка - ИУ-32 , отвечающая необходимым условиям.</w:t>
      </w:r>
    </w:p>
    <w:p w:rsidR="005C5B73" w:rsidRDefault="005C5B73">
      <w:pPr>
        <w:ind w:firstLine="709"/>
        <w:contextualSpacing/>
        <w:jc w:val="both"/>
        <w:rPr>
          <w:sz w:val="22"/>
          <w:szCs w:val="22"/>
        </w:rPr>
      </w:pP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2.4- Технические характеристики </w:t>
      </w:r>
      <w:proofErr w:type="spellStart"/>
      <w:r>
        <w:rPr>
          <w:sz w:val="22"/>
          <w:szCs w:val="22"/>
        </w:rPr>
        <w:t>инсинераторной</w:t>
      </w:r>
      <w:proofErr w:type="spellEnd"/>
      <w:r>
        <w:rPr>
          <w:sz w:val="22"/>
          <w:szCs w:val="22"/>
        </w:rPr>
        <w:t xml:space="preserve"> установки - ИУ-32</w:t>
      </w:r>
    </w:p>
    <w:p w:rsidR="005C5B73" w:rsidRDefault="005C5B73">
      <w:pPr>
        <w:ind w:firstLine="709"/>
        <w:jc w:val="both"/>
        <w:rPr>
          <w:sz w:val="22"/>
          <w:szCs w:val="22"/>
        </w:rPr>
      </w:pPr>
    </w:p>
    <w:tbl>
      <w:tblPr>
        <w:tblStyle w:val="af8"/>
        <w:tblW w:w="5000" w:type="pct"/>
        <w:tblLook w:val="04A0" w:firstRow="1" w:lastRow="0" w:firstColumn="1" w:lastColumn="0" w:noHBand="0" w:noVBand="1"/>
      </w:tblPr>
      <w:tblGrid>
        <w:gridCol w:w="4755"/>
        <w:gridCol w:w="4815"/>
      </w:tblGrid>
      <w:tr w:rsidR="005C5B73">
        <w:tc>
          <w:tcPr>
            <w:tcW w:w="4647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Диапазон тепловой мощности (кВт)</w:t>
            </w:r>
          </w:p>
        </w:tc>
        <w:tc>
          <w:tcPr>
            <w:tcW w:w="4706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20 до 110</w:t>
            </w:r>
          </w:p>
        </w:tc>
      </w:tr>
      <w:tr w:rsidR="005C5B73">
        <w:tc>
          <w:tcPr>
            <w:tcW w:w="4647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 дизельного топлива ГОСТ 305-82 (л/ч)</w:t>
            </w:r>
          </w:p>
        </w:tc>
        <w:tc>
          <w:tcPr>
            <w:tcW w:w="4706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 2,0 до 10 </w:t>
            </w:r>
          </w:p>
        </w:tc>
      </w:tr>
      <w:tr w:rsidR="005C5B73">
        <w:tc>
          <w:tcPr>
            <w:tcW w:w="4647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Температура горения в рабочей камере (°С)</w:t>
            </w:r>
          </w:p>
        </w:tc>
        <w:tc>
          <w:tcPr>
            <w:tcW w:w="4706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1200</w:t>
            </w:r>
            <w:proofErr w:type="gramStart"/>
            <w:r>
              <w:rPr>
                <w:sz w:val="22"/>
                <w:szCs w:val="22"/>
              </w:rPr>
              <w:t xml:space="preserve"> °С</w:t>
            </w:r>
            <w:proofErr w:type="gramEnd"/>
            <w:r>
              <w:rPr>
                <w:sz w:val="22"/>
                <w:szCs w:val="22"/>
              </w:rPr>
              <w:t xml:space="preserve"> -1300</w:t>
            </w:r>
          </w:p>
        </w:tc>
      </w:tr>
      <w:tr w:rsidR="005C5B73">
        <w:tc>
          <w:tcPr>
            <w:tcW w:w="4647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Напряжение питания (</w:t>
            </w:r>
            <w:proofErr w:type="spellStart"/>
            <w:r>
              <w:rPr>
                <w:sz w:val="22"/>
                <w:szCs w:val="22"/>
              </w:rPr>
              <w:t>В</w:t>
            </w:r>
            <w:proofErr w:type="gramStart"/>
            <w:r>
              <w:rPr>
                <w:sz w:val="22"/>
                <w:szCs w:val="22"/>
              </w:rPr>
              <w:t>,Г</w:t>
            </w:r>
            <w:proofErr w:type="gramEnd"/>
            <w:r>
              <w:rPr>
                <w:sz w:val="22"/>
                <w:szCs w:val="22"/>
              </w:rPr>
              <w:t>ц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4706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220,  50 </w:t>
            </w:r>
          </w:p>
        </w:tc>
      </w:tr>
      <w:tr w:rsidR="005C5B73">
        <w:tc>
          <w:tcPr>
            <w:tcW w:w="4647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Габаритные размеры камеры сгорания (м)</w:t>
            </w:r>
          </w:p>
        </w:tc>
        <w:tc>
          <w:tcPr>
            <w:tcW w:w="4706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1.03х</w:t>
            </w:r>
            <w:proofErr w:type="gramStart"/>
            <w:r>
              <w:rPr>
                <w:sz w:val="22"/>
                <w:szCs w:val="22"/>
              </w:rPr>
              <w:t>0</w:t>
            </w:r>
            <w:proofErr w:type="gramEnd"/>
            <w:r>
              <w:rPr>
                <w:sz w:val="22"/>
                <w:szCs w:val="22"/>
              </w:rPr>
              <w:t xml:space="preserve">.93х0.50 </w:t>
            </w:r>
          </w:p>
        </w:tc>
      </w:tr>
      <w:tr w:rsidR="005C5B73">
        <w:tc>
          <w:tcPr>
            <w:tcW w:w="4647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 загрузки продукта (</w:t>
            </w:r>
            <w:proofErr w:type="gramStart"/>
            <w:r>
              <w:rPr>
                <w:sz w:val="22"/>
                <w:szCs w:val="22"/>
              </w:rPr>
              <w:t>кг</w:t>
            </w:r>
            <w:proofErr w:type="gramEnd"/>
            <w:r>
              <w:rPr>
                <w:sz w:val="22"/>
                <w:szCs w:val="22"/>
              </w:rPr>
              <w:t>)</w:t>
            </w:r>
          </w:p>
        </w:tc>
        <w:tc>
          <w:tcPr>
            <w:tcW w:w="4706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 100 </w:t>
            </w:r>
          </w:p>
        </w:tc>
      </w:tr>
      <w:tr w:rsidR="005C5B73">
        <w:tc>
          <w:tcPr>
            <w:tcW w:w="4647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</w:t>
            </w:r>
            <w:r>
              <w:rPr>
                <w:sz w:val="22"/>
                <w:szCs w:val="22"/>
              </w:rPr>
              <w:t>одительность (зависит от влажности продукта) (</w:t>
            </w:r>
            <w:proofErr w:type="gramStart"/>
            <w:r>
              <w:rPr>
                <w:sz w:val="22"/>
                <w:szCs w:val="22"/>
              </w:rPr>
              <w:t>кг</w:t>
            </w:r>
            <w:proofErr w:type="gramEnd"/>
            <w:r>
              <w:rPr>
                <w:sz w:val="22"/>
                <w:szCs w:val="22"/>
              </w:rPr>
              <w:t>/ч)</w:t>
            </w:r>
          </w:p>
        </w:tc>
        <w:tc>
          <w:tcPr>
            <w:tcW w:w="4706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 100 </w:t>
            </w:r>
          </w:p>
        </w:tc>
      </w:tr>
      <w:tr w:rsidR="005C5B73">
        <w:tc>
          <w:tcPr>
            <w:tcW w:w="4647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Параметры вытяжной шахты (длина, диаметр) (</w:t>
            </w:r>
            <w:proofErr w:type="gramStart"/>
            <w:r>
              <w:rPr>
                <w:sz w:val="22"/>
                <w:szCs w:val="22"/>
              </w:rPr>
              <w:t>мм</w:t>
            </w:r>
            <w:proofErr w:type="gramEnd"/>
            <w:r>
              <w:rPr>
                <w:sz w:val="22"/>
                <w:szCs w:val="22"/>
              </w:rPr>
              <w:t>)</w:t>
            </w:r>
          </w:p>
        </w:tc>
        <w:tc>
          <w:tcPr>
            <w:tcW w:w="4706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 х 300</w:t>
            </w:r>
          </w:p>
        </w:tc>
      </w:tr>
      <w:tr w:rsidR="005C5B73">
        <w:tc>
          <w:tcPr>
            <w:tcW w:w="4647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Габариты в упаковке, в транспортном состоянии Длина*Ширина*Высота (м)</w:t>
            </w:r>
          </w:p>
        </w:tc>
        <w:tc>
          <w:tcPr>
            <w:tcW w:w="4706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1,6 х 1,2 х 1,3 </w:t>
            </w:r>
          </w:p>
        </w:tc>
      </w:tr>
      <w:tr w:rsidR="005C5B73">
        <w:tc>
          <w:tcPr>
            <w:tcW w:w="4647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Вес установки (в сборе в транспортном состоянии)</w:t>
            </w:r>
            <w:r>
              <w:rPr>
                <w:sz w:val="22"/>
                <w:szCs w:val="22"/>
              </w:rPr>
              <w:t xml:space="preserve"> (</w:t>
            </w:r>
            <w:proofErr w:type="gramStart"/>
            <w:r>
              <w:rPr>
                <w:sz w:val="22"/>
                <w:szCs w:val="22"/>
              </w:rPr>
              <w:t>кг</w:t>
            </w:r>
            <w:proofErr w:type="gramEnd"/>
            <w:r>
              <w:rPr>
                <w:sz w:val="22"/>
                <w:szCs w:val="22"/>
              </w:rPr>
              <w:t>)</w:t>
            </w:r>
          </w:p>
        </w:tc>
        <w:tc>
          <w:tcPr>
            <w:tcW w:w="4706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700</w:t>
            </w:r>
          </w:p>
        </w:tc>
      </w:tr>
      <w:tr w:rsidR="005C5B73">
        <w:tc>
          <w:tcPr>
            <w:tcW w:w="4647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Гарантия</w:t>
            </w:r>
          </w:p>
        </w:tc>
        <w:tc>
          <w:tcPr>
            <w:tcW w:w="4706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год</w:t>
            </w:r>
          </w:p>
        </w:tc>
      </w:tr>
      <w:tr w:rsidR="005C5B73">
        <w:tc>
          <w:tcPr>
            <w:tcW w:w="4647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Цена, </w:t>
            </w:r>
            <w:proofErr w:type="spellStart"/>
            <w:r>
              <w:rPr>
                <w:bCs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4706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295 000</w:t>
            </w:r>
          </w:p>
        </w:tc>
      </w:tr>
    </w:tbl>
    <w:p w:rsidR="005C5B73" w:rsidRDefault="005C5B73">
      <w:pPr>
        <w:jc w:val="both"/>
        <w:rPr>
          <w:sz w:val="22"/>
          <w:szCs w:val="22"/>
        </w:rPr>
      </w:pPr>
    </w:p>
    <w:p w:rsidR="005C5B73" w:rsidRDefault="005C5B73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</w:p>
    <w:p w:rsidR="005C5B73" w:rsidRDefault="002846C0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  <w:bookmarkStart w:id="25" w:name="_Toc449511349"/>
      <w:bookmarkEnd w:id="25"/>
      <w:r>
        <w:rPr>
          <w:rFonts w:cs="Times New Roman"/>
          <w:b w:val="0"/>
          <w:color w:val="00000A"/>
          <w:sz w:val="22"/>
          <w:szCs w:val="22"/>
        </w:rPr>
        <w:t>3.6. Обращение с опасными отходами</w:t>
      </w:r>
    </w:p>
    <w:p w:rsidR="005C5B73" w:rsidRDefault="005C5B73"/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Поступление ртути в окружающую среду происходит и при обращении с бытовыми и производственными отходами. Систематизированные сведения об объемах, образуемых в области, ртутьсодержащих отходов в Зырянском районе отсутствуют. 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В структуру отходов, образовыва</w:t>
      </w:r>
      <w:r>
        <w:rPr>
          <w:sz w:val="22"/>
          <w:szCs w:val="22"/>
        </w:rPr>
        <w:t>ющихся у населения и объектов инфраструктуры, входят отходы, содержащие ртуть, относящиеся к 1 классу опасности.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Источниками ртути в отходах являются:</w:t>
      </w:r>
    </w:p>
    <w:p w:rsidR="005C5B73" w:rsidRDefault="002846C0">
      <w:pPr>
        <w:pStyle w:val="af0"/>
        <w:numPr>
          <w:ilvl w:val="0"/>
          <w:numId w:val="10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использованные люминесцентные лампы дневного света;</w:t>
      </w:r>
    </w:p>
    <w:p w:rsidR="005C5B73" w:rsidRDefault="002846C0">
      <w:pPr>
        <w:pStyle w:val="af0"/>
        <w:numPr>
          <w:ilvl w:val="0"/>
          <w:numId w:val="10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использованные энергосберегающие лампы;</w:t>
      </w:r>
    </w:p>
    <w:p w:rsidR="005C5B73" w:rsidRDefault="002846C0">
      <w:pPr>
        <w:pStyle w:val="af0"/>
        <w:numPr>
          <w:ilvl w:val="0"/>
          <w:numId w:val="10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элементы </w:t>
      </w:r>
      <w:r>
        <w:rPr>
          <w:sz w:val="22"/>
          <w:szCs w:val="22"/>
        </w:rPr>
        <w:t>автономного питания разнообразных устройств (отработанные батарейки) и аккумуляторы (ртутно-цинковые гальванические элементы);</w:t>
      </w:r>
    </w:p>
    <w:p w:rsidR="005C5B73" w:rsidRDefault="002846C0">
      <w:pPr>
        <w:pStyle w:val="af0"/>
        <w:numPr>
          <w:ilvl w:val="0"/>
          <w:numId w:val="10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медицинские приборы и препараты (термометры и т.д.).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Согласно Федеральному закону от 23.11.2009 № 261-ФЗ «Об энергосбережении и о</w:t>
      </w:r>
      <w:r>
        <w:rPr>
          <w:sz w:val="22"/>
          <w:szCs w:val="22"/>
        </w:rPr>
        <w:t xml:space="preserve"> повышении энергетической эффективности, и о внесении изменений в отдельные законодательные акты Российской Федерации» предусмотрен переход на энергосберегающие лампы, которые содержат ртуть. 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Законодательством Российской Федерации запрещается вывоз ртути </w:t>
      </w:r>
      <w:r>
        <w:rPr>
          <w:sz w:val="22"/>
          <w:szCs w:val="22"/>
        </w:rPr>
        <w:t xml:space="preserve">и ее отходов, а также ртутьсодержащих приборов на свалку и другие не согласованные места. Прием от предприятий, организаций, учреждений металлической ртути, неисправных люминесцентных и </w:t>
      </w:r>
      <w:proofErr w:type="spellStart"/>
      <w:r>
        <w:rPr>
          <w:sz w:val="22"/>
          <w:szCs w:val="22"/>
        </w:rPr>
        <w:t>дугоразрядных</w:t>
      </w:r>
      <w:proofErr w:type="spellEnd"/>
      <w:r>
        <w:rPr>
          <w:sz w:val="22"/>
          <w:szCs w:val="22"/>
        </w:rPr>
        <w:t xml:space="preserve"> ламп, других ртутьсодержащих приборов и материалов и их </w:t>
      </w:r>
      <w:r>
        <w:rPr>
          <w:sz w:val="22"/>
          <w:szCs w:val="22"/>
        </w:rPr>
        <w:t>утилизация осуществляется специализированными предприятиями.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Токсичное влияние паров ртути на организм человека проявляется как при поступлении значительных их количеств, так и при действии малых доз и концентраций. В организме человека удерживается 80% от</w:t>
      </w:r>
      <w:r>
        <w:rPr>
          <w:sz w:val="22"/>
          <w:szCs w:val="22"/>
        </w:rPr>
        <w:t xml:space="preserve"> содержащейся в воздухе ртути, при этом период </w:t>
      </w:r>
      <w:proofErr w:type="spellStart"/>
      <w:r>
        <w:rPr>
          <w:sz w:val="22"/>
          <w:szCs w:val="22"/>
        </w:rPr>
        <w:t>полусуществования</w:t>
      </w:r>
      <w:proofErr w:type="spellEnd"/>
      <w:r>
        <w:rPr>
          <w:sz w:val="22"/>
          <w:szCs w:val="22"/>
        </w:rPr>
        <w:t xml:space="preserve"> её в организме человека составляет 70 дней. В первую очередь это ведёт к поражению центральной нервной системы, расстройству психики, вплоть до безумия, а также сердца, сосудов, желудка, пече</w:t>
      </w:r>
      <w:r>
        <w:rPr>
          <w:sz w:val="22"/>
          <w:szCs w:val="22"/>
        </w:rPr>
        <w:t>ни, почек, пары ртути задерживаются в дыхательных путях. Опасность паров ртути можно сравнить с радиоактивными загрязнениями.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При полном испарении 60-80 гр. ртути, высвободившейся при нарушении целостности всего 1 тысячи люминесцентных ламп, происходит заг</w:t>
      </w:r>
      <w:r>
        <w:rPr>
          <w:sz w:val="22"/>
          <w:szCs w:val="22"/>
        </w:rPr>
        <w:t>рязнение воздуха в объёме 25 млн. м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с концентрацией паров ртути, в 10 раз превышающей предельно допустимые нормы–0,0003 мг/м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. 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bookmarkStart w:id="26" w:name="_Toc290560010"/>
      <w:bookmarkStart w:id="27" w:name="_Toc290541063"/>
      <w:bookmarkStart w:id="28" w:name="_Toc248296497"/>
      <w:bookmarkEnd w:id="26"/>
      <w:bookmarkEnd w:id="27"/>
      <w:bookmarkEnd w:id="28"/>
      <w:r>
        <w:rPr>
          <w:sz w:val="22"/>
          <w:szCs w:val="22"/>
        </w:rPr>
        <w:t>Правила обращения с отходами производства и потребления в части осветительных устройств, электрических ламп, ненадлежащие сбор,</w:t>
      </w:r>
      <w:r>
        <w:rPr>
          <w:sz w:val="22"/>
          <w:szCs w:val="22"/>
        </w:rPr>
        <w:t xml:space="preserve"> накопление, использование, обезвреживание, транспортировка или размещение которых может повлечь за собой причинение вреда жизни, здоровью граждан, вреда животным, растениям, окружающей среде, утверждаются Правительством Российской Федерации. В целях созда</w:t>
      </w:r>
      <w:r>
        <w:rPr>
          <w:sz w:val="22"/>
          <w:szCs w:val="22"/>
        </w:rPr>
        <w:t>ния организационных, материально-технических, финансовых и иных условий, обеспечивающих реализацию требований к обращению с указанными отходами, Правительством Российской Федерации утверждается государственная программа, которая подлежит реализации с 1 янв</w:t>
      </w:r>
      <w:r>
        <w:rPr>
          <w:sz w:val="22"/>
          <w:szCs w:val="22"/>
        </w:rPr>
        <w:t xml:space="preserve">аря 2011 года. 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Складирование отработанных люминесцентных и энергосберегающих ламп осуществляется в заводской упаковке либо иной другой, исключающей бой ламп, в определенных местах сбора, исключительно в специальные контейнеры или иную приспособленную тару</w:t>
      </w:r>
      <w:r>
        <w:rPr>
          <w:sz w:val="22"/>
          <w:szCs w:val="22"/>
        </w:rPr>
        <w:t xml:space="preserve"> (целые коробки от ламп, картонные коробки, фанерные, деревянные, пластмассовые, металлические ящики, полиэтиленовые и бумажные мешки).</w:t>
      </w:r>
      <w:proofErr w:type="gramEnd"/>
      <w:r>
        <w:rPr>
          <w:sz w:val="22"/>
          <w:szCs w:val="22"/>
        </w:rPr>
        <w:t xml:space="preserve"> Временное накопление отработанных люминесцентных и энергосберегающих ламп осуществляют управляющие компании и ТСЖ в спец</w:t>
      </w:r>
      <w:r>
        <w:rPr>
          <w:sz w:val="22"/>
          <w:szCs w:val="22"/>
        </w:rPr>
        <w:t>иальные контейнеры в отдельных помещениях, исключающих свободный доступ посторонних лиц и позволяющих предотвратить бой ламп или иное их повреждение.</w:t>
      </w:r>
    </w:p>
    <w:p w:rsidR="005C5B73" w:rsidRDefault="005C5B73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</w:p>
    <w:p w:rsidR="005C5B73" w:rsidRDefault="002846C0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  <w:bookmarkStart w:id="29" w:name="_Toc449511350"/>
      <w:r>
        <w:rPr>
          <w:rFonts w:cs="Times New Roman"/>
          <w:b w:val="0"/>
          <w:color w:val="00000A"/>
          <w:sz w:val="22"/>
          <w:szCs w:val="22"/>
        </w:rPr>
        <w:t xml:space="preserve">3.7. </w:t>
      </w:r>
      <w:bookmarkStart w:id="30" w:name="_Toc328394117"/>
      <w:bookmarkStart w:id="31" w:name="_Toc328392162"/>
      <w:bookmarkEnd w:id="29"/>
      <w:bookmarkEnd w:id="30"/>
      <w:bookmarkEnd w:id="31"/>
      <w:r>
        <w:rPr>
          <w:rFonts w:cs="Times New Roman"/>
          <w:b w:val="0"/>
          <w:color w:val="00000A"/>
          <w:sz w:val="22"/>
          <w:szCs w:val="22"/>
        </w:rPr>
        <w:t>Организационное обеспечение системы обращения с отходами</w:t>
      </w:r>
    </w:p>
    <w:p w:rsidR="005C5B73" w:rsidRDefault="005C5B73"/>
    <w:p w:rsidR="005C5B73" w:rsidRDefault="002846C0">
      <w:pPr>
        <w:pStyle w:val="af1"/>
        <w:contextualSpacing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В соответствии с Федеральными законами от </w:t>
      </w:r>
      <w:r>
        <w:rPr>
          <w:sz w:val="22"/>
          <w:szCs w:val="22"/>
        </w:rPr>
        <w:t>8 августа 2001 г. № 128-ФЗ «О лицензировании отдельных видов деятельности» и от 24 июня 1998 г. №89-ФЗ «Об отходах производства и потребления», предприятия, осуществляющие деятельность по сбору, использованию, обезвреживанию, транспортировке, размещению от</w:t>
      </w:r>
      <w:r>
        <w:rPr>
          <w:sz w:val="22"/>
          <w:szCs w:val="22"/>
        </w:rPr>
        <w:t>ходов должны иметь лицензию (по данным из открытых источников в настоящее время лицензию имеет 1 предприятие).</w:t>
      </w:r>
      <w:proofErr w:type="gramEnd"/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>Организационное обеспечение сбора твердых бытовых отходов на территории Зырянского района предполагает наличие планово-регулярной системы обращен</w:t>
      </w:r>
      <w:r>
        <w:rPr>
          <w:sz w:val="22"/>
          <w:szCs w:val="22"/>
        </w:rPr>
        <w:t xml:space="preserve">ия с отходами. 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>Плановая система в идеале предполагает комплексное планирование действий по осуществлению работ. Вместе с тем существующая система планирования основана на принципе произвольного увеличения плановых показателей и основывается на технических</w:t>
      </w:r>
      <w:r>
        <w:rPr>
          <w:sz w:val="22"/>
          <w:szCs w:val="22"/>
        </w:rPr>
        <w:t xml:space="preserve"> и финансовых возможностях исполнителей.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>В целом информации об организации планирования, наличие единых плановых показателей, отражающих существующее положение в системе обращения с отходами нет.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>Контейнерные площадки, расположенные в районе жилых комплекс</w:t>
      </w:r>
      <w:r>
        <w:rPr>
          <w:sz w:val="22"/>
          <w:szCs w:val="22"/>
        </w:rPr>
        <w:t>ов, находятся на балансе у органов местного самоуправления. Часть контейнерных площадок расположена непосредственно на территории организаций и предприятий, пользующихся ими. Бремя по содержанию этих площадок лежит на их собственниках.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lastRenderedPageBreak/>
        <w:t>Ремонтом и санитарно</w:t>
      </w:r>
      <w:r>
        <w:rPr>
          <w:sz w:val="22"/>
          <w:szCs w:val="22"/>
        </w:rPr>
        <w:t xml:space="preserve">й обработкой мусоросборников занимается их собственник, имеющий специализированную площадку для данных работ. 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Организацией сбора ТБО и КГО, образующегося в результате жизнедеятельности населения, проживающего в частных домах, занимаются органы местного са</w:t>
      </w:r>
      <w:r>
        <w:rPr>
          <w:sz w:val="22"/>
          <w:szCs w:val="22"/>
        </w:rPr>
        <w:t>моуправления совместно с ООО «Эко-Транс».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Все административные и образовательные учреждения, поликлиники, больницы, магазины, предприятия бытового обслуживания, общепита и другие предприятия, независимо от формы собственности, осуществляющие свою деятельно</w:t>
      </w:r>
      <w:r>
        <w:rPr>
          <w:sz w:val="22"/>
          <w:szCs w:val="22"/>
        </w:rPr>
        <w:t>сть на территории Зырянского района, должны заключать договоры с организацией, осуществляющей сбор и вывоз отходов либо только на размещение, если осуществляют вывоз самостоятельно. В данном случае, они организуют собственную контейнерную площадку или скла</w:t>
      </w:r>
      <w:r>
        <w:rPr>
          <w:sz w:val="22"/>
          <w:szCs w:val="22"/>
        </w:rPr>
        <w:t xml:space="preserve">дирует отходы на общие контейнерные площадки в населенном пункте. 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настоящее время на территории Зырянского района не все собственники частного жилого фонда заключают договоры с организацией, осуществляющей сбор и вывоз ТБО. Практически не охвачены догов</w:t>
      </w:r>
      <w:r>
        <w:rPr>
          <w:sz w:val="22"/>
          <w:szCs w:val="22"/>
        </w:rPr>
        <w:t>орами на сбор и вывоз ТБО организации бытового обслуживания, мелкие торговые предприятия.</w:t>
      </w:r>
    </w:p>
    <w:p w:rsidR="005C5B73" w:rsidRDefault="005C5B73">
      <w:pPr>
        <w:ind w:firstLine="709"/>
        <w:rPr>
          <w:sz w:val="22"/>
          <w:szCs w:val="22"/>
        </w:rPr>
      </w:pPr>
    </w:p>
    <w:p w:rsidR="005C5B73" w:rsidRDefault="002846C0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00000A"/>
          <w:sz w:val="22"/>
          <w:szCs w:val="22"/>
        </w:rPr>
      </w:pPr>
      <w:bookmarkStart w:id="32" w:name="_Toc449511351"/>
      <w:r>
        <w:rPr>
          <w:rFonts w:ascii="Times New Roman" w:hAnsi="Times New Roman" w:cs="Times New Roman"/>
          <w:color w:val="00000A"/>
          <w:sz w:val="22"/>
          <w:szCs w:val="22"/>
        </w:rPr>
        <w:t xml:space="preserve">4. Существующая система обращения с отходами </w:t>
      </w:r>
      <w:r>
        <w:rPr>
          <w:rFonts w:ascii="Times New Roman" w:hAnsi="Times New Roman" w:cs="Times New Roman"/>
          <w:color w:val="00000A"/>
          <w:sz w:val="22"/>
          <w:szCs w:val="22"/>
          <w:shd w:val="clear" w:color="auto" w:fill="FFFFFF"/>
        </w:rPr>
        <w:t xml:space="preserve">производства и потребления на территории МО </w:t>
      </w:r>
      <w:bookmarkEnd w:id="32"/>
      <w:r>
        <w:rPr>
          <w:rFonts w:ascii="Times New Roman" w:hAnsi="Times New Roman" w:cs="Times New Roman"/>
          <w:color w:val="00000A"/>
          <w:sz w:val="22"/>
          <w:szCs w:val="22"/>
        </w:rPr>
        <w:t>«Зырянский район»</w:t>
      </w:r>
    </w:p>
    <w:p w:rsidR="005C5B73" w:rsidRDefault="005C5B73"/>
    <w:p w:rsidR="005C5B73" w:rsidRDefault="002846C0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  <w:bookmarkStart w:id="33" w:name="_Toc449511352"/>
      <w:bookmarkStart w:id="34" w:name="_Toc328394133"/>
      <w:bookmarkStart w:id="35" w:name="_Toc328392178"/>
      <w:bookmarkEnd w:id="33"/>
      <w:bookmarkEnd w:id="34"/>
      <w:bookmarkEnd w:id="35"/>
      <w:r>
        <w:rPr>
          <w:rFonts w:cs="Times New Roman"/>
          <w:b w:val="0"/>
          <w:color w:val="00000A"/>
          <w:sz w:val="22"/>
          <w:szCs w:val="22"/>
        </w:rPr>
        <w:t>4.1. Транспортировка отходов</w:t>
      </w:r>
    </w:p>
    <w:p w:rsidR="005C5B73" w:rsidRDefault="005C5B73">
      <w:pPr>
        <w:ind w:firstLine="709"/>
        <w:rPr>
          <w:sz w:val="22"/>
          <w:szCs w:val="22"/>
        </w:rPr>
      </w:pPr>
    </w:p>
    <w:tbl>
      <w:tblPr>
        <w:tblW w:w="10558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1326"/>
        <w:gridCol w:w="419"/>
        <w:gridCol w:w="984"/>
        <w:gridCol w:w="419"/>
        <w:gridCol w:w="1114"/>
        <w:gridCol w:w="418"/>
        <w:gridCol w:w="1397"/>
        <w:gridCol w:w="418"/>
        <w:gridCol w:w="1121"/>
        <w:gridCol w:w="482"/>
        <w:gridCol w:w="912"/>
        <w:gridCol w:w="501"/>
        <w:gridCol w:w="1047"/>
      </w:tblGrid>
      <w:tr w:rsidR="005C5B73">
        <w:trPr>
          <w:trHeight w:val="440"/>
          <w:jc w:val="center"/>
        </w:trPr>
        <w:tc>
          <w:tcPr>
            <w:tcW w:w="10557" w:type="dxa"/>
            <w:gridSpan w:val="1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5C5B73" w:rsidRDefault="002846C0">
            <w:pPr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Источники образования </w:t>
            </w:r>
            <w:r>
              <w:rPr>
                <w:sz w:val="22"/>
                <w:szCs w:val="22"/>
              </w:rPr>
              <w:t>отходов</w:t>
            </w:r>
          </w:p>
        </w:tc>
      </w:tr>
      <w:tr w:rsidR="005C5B73">
        <w:trPr>
          <w:cantSplit/>
          <w:trHeight w:hRule="exact" w:val="4614"/>
          <w:jc w:val="center"/>
        </w:trPr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8" w:type="dxa"/>
            </w:tcMar>
            <w:textDirection w:val="btLr"/>
            <w:vAlign w:val="center"/>
          </w:tcPr>
          <w:p w:rsidR="005C5B73" w:rsidRDefault="005C5B73">
            <w:pPr>
              <w:ind w:firstLine="709"/>
              <w:jc w:val="right"/>
              <w:rPr>
                <w:sz w:val="22"/>
                <w:szCs w:val="22"/>
              </w:rPr>
            </w:pPr>
          </w:p>
          <w:p w:rsidR="005C5B73" w:rsidRDefault="002846C0">
            <w:pPr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Отходы, связанные с уборкой территорий</w: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6" behindDoc="1" locked="0" layoutInCell="1" allowOverlap="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-4445</wp:posOffset>
                      </wp:positionV>
                      <wp:extent cx="524510" cy="582295"/>
                      <wp:effectExtent l="0" t="0" r="0" b="0"/>
                      <wp:wrapNone/>
                      <wp:docPr id="1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00" cy="581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shapetype_32" coordsize="21600,21600" o:spt="32" path="m,l21600,21600nfe">
                      <v:stroke joinstyle="miter"/>
                      <v:path gradientshapeok="t" o:connecttype="rect" textboxrect="0,0,21600,21600"/>
                    </v:shapetype>
                    <v:shape id="shape_0" ID="Прямая со стрелкой 9" stroked="t" style="position:absolute;margin-left:19.3pt;margin-top:-0.35pt;width:41.2pt;height:45.75pt" type="shapetype_32">
                      <w10:wrap type="none"/>
                      <v:fill on="false" o:detectmouseclick="t"/>
                      <v:stroke color="black" endarrow="block" endarrowwidth="medium" endarrowlength="medium" joinstyle="round" endcap="flat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8" w:type="dxa"/>
            </w:tcMar>
            <w:textDirection w:val="btLr"/>
            <w:vAlign w:val="center"/>
          </w:tcPr>
          <w:p w:rsidR="005C5B73" w:rsidRDefault="005C5B73">
            <w:pPr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8" w:type="dxa"/>
            </w:tcMar>
            <w:textDirection w:val="btLr"/>
            <w:vAlign w:val="center"/>
          </w:tcPr>
          <w:p w:rsidR="005C5B73" w:rsidRDefault="005C5B73">
            <w:pPr>
              <w:ind w:right="227" w:firstLine="680"/>
              <w:jc w:val="both"/>
              <w:rPr>
                <w:sz w:val="22"/>
                <w:szCs w:val="22"/>
              </w:rPr>
            </w:pPr>
          </w:p>
          <w:p w:rsidR="005C5B73" w:rsidRDefault="002846C0">
            <w:pPr>
              <w:ind w:right="227" w:firstLine="6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ТБО от жилого фонда</w: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" behindDoc="1" locked="0" layoutInCell="1" allowOverlap="1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-4445</wp:posOffset>
                      </wp:positionV>
                      <wp:extent cx="410210" cy="543560"/>
                      <wp:effectExtent l="0" t="0" r="0" b="0"/>
                      <wp:wrapNone/>
                      <wp:docPr id="2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680" cy="54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Прямая со стрелкой 16" stroked="t" style="position:absolute;margin-left:15.5pt;margin-top:-0.35pt;width:32.2pt;height:42.7pt" type="shapetype_32">
                      <w10:wrap type="none"/>
                      <v:fill on="false" o:detectmouseclick="t"/>
                      <v:stroke color="black" endarrow="block" endarrowwidth="medium" endarrowlength="medium" joinstyle="round" endcap="flat"/>
                    </v:shape>
                  </w:pict>
                </mc:Fallback>
              </mc:AlternateContent>
            </w:r>
          </w:p>
          <w:p w:rsidR="005C5B73" w:rsidRDefault="005C5B73">
            <w:pPr>
              <w:ind w:right="227" w:firstLine="680"/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8" w:type="dxa"/>
            </w:tcMar>
            <w:textDirection w:val="btLr"/>
            <w:vAlign w:val="center"/>
          </w:tcPr>
          <w:p w:rsidR="005C5B73" w:rsidRDefault="005C5B73">
            <w:pPr>
              <w:ind w:right="227" w:firstLine="680"/>
              <w:jc w:val="both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8" w:type="dxa"/>
            </w:tcMar>
            <w:textDirection w:val="btLr"/>
            <w:vAlign w:val="center"/>
          </w:tcPr>
          <w:p w:rsidR="005C5B73" w:rsidRDefault="002846C0">
            <w:pPr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ТБО </w:t>
            </w:r>
            <w:proofErr w:type="gramStart"/>
            <w:r>
              <w:rPr>
                <w:sz w:val="22"/>
                <w:szCs w:val="22"/>
              </w:rPr>
              <w:t>образующиеся</w:t>
            </w:r>
            <w:proofErr w:type="gramEnd"/>
            <w:r>
              <w:rPr>
                <w:sz w:val="22"/>
                <w:szCs w:val="22"/>
              </w:rPr>
              <w:t xml:space="preserve"> на территориях несанкционированных свалок</w:t>
            </w:r>
          </w:p>
        </w:tc>
        <w:tc>
          <w:tcPr>
            <w:tcW w:w="42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8" w:type="dxa"/>
            </w:tcMar>
            <w:textDirection w:val="btLr"/>
            <w:vAlign w:val="center"/>
          </w:tcPr>
          <w:p w:rsidR="005C5B73" w:rsidRDefault="005C5B73">
            <w:pPr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8" w:type="dxa"/>
            </w:tcMar>
            <w:textDirection w:val="btLr"/>
            <w:vAlign w:val="center"/>
          </w:tcPr>
          <w:p w:rsidR="005C5B73" w:rsidRDefault="002846C0">
            <w:pPr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ТБО </w:t>
            </w:r>
            <w:proofErr w:type="gramStart"/>
            <w:r>
              <w:rPr>
                <w:sz w:val="22"/>
                <w:szCs w:val="22"/>
              </w:rPr>
              <w:t>образующиеся</w:t>
            </w:r>
            <w:proofErr w:type="gramEnd"/>
            <w:r>
              <w:rPr>
                <w:sz w:val="22"/>
                <w:szCs w:val="22"/>
              </w:rPr>
              <w:t xml:space="preserve"> на иных территориях</w: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8" behindDoc="1" locked="0" layoutInCell="1" allowOverlap="1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1905</wp:posOffset>
                      </wp:positionV>
                      <wp:extent cx="1270" cy="534035"/>
                      <wp:effectExtent l="0" t="0" r="0" b="0"/>
                      <wp:wrapNone/>
                      <wp:docPr id="3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0" cy="53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Прямая со стрелкой 15" stroked="t" style="position:absolute;margin-left:31.25pt;margin-top:0.15pt;width:0pt;height:41.95pt" type="shapetype_32">
                      <w10:wrap type="none"/>
                      <v:fill on="false" o:detectmouseclick="t"/>
                      <v:stroke color="black" endarrow="block" endarrowwidth="medium" endarrowlength="medium" joinstyle="round" endcap="flat"/>
                    </v:shape>
                  </w:pict>
                </mc:Fallback>
              </mc:AlternateContent>
            </w:r>
          </w:p>
          <w:p w:rsidR="005C5B73" w:rsidRDefault="002846C0">
            <w:pPr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(кладбища)</w:t>
            </w:r>
          </w:p>
        </w:tc>
        <w:tc>
          <w:tcPr>
            <w:tcW w:w="42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8" w:type="dxa"/>
            </w:tcMar>
            <w:textDirection w:val="btLr"/>
            <w:vAlign w:val="center"/>
          </w:tcPr>
          <w:p w:rsidR="005C5B73" w:rsidRDefault="005C5B73">
            <w:pPr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8" w:type="dxa"/>
            </w:tcMar>
            <w:textDirection w:val="btLr"/>
            <w:vAlign w:val="center"/>
          </w:tcPr>
          <w:p w:rsidR="005C5B73" w:rsidRDefault="002846C0">
            <w:pPr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ТБО от сельскохозяйственных</w: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" behindDoc="1" locked="0" layoutInCell="1" allowOverlap="1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1270</wp:posOffset>
                      </wp:positionV>
                      <wp:extent cx="1270" cy="534035"/>
                      <wp:effectExtent l="0" t="0" r="0" b="0"/>
                      <wp:wrapNone/>
                      <wp:docPr id="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0" cy="53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Прямая со стрелкой 14" stroked="t" style="position:absolute;margin-left:21.7pt;margin-top:0.1pt;width:0pt;height:41.95pt" type="shapetype_32">
                      <w10:wrap type="none"/>
                      <v:fill on="false" o:detectmouseclick="t"/>
                      <v:stroke color="black" endarrow="block" endarrowwidth="medium" endarrowlength="medium" joinstyle="round" endcap="flat"/>
                    </v:shape>
                  </w:pict>
                </mc:Fallback>
              </mc:AlternateContent>
            </w:r>
          </w:p>
          <w:p w:rsidR="005C5B73" w:rsidRDefault="002846C0">
            <w:pPr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предприятий</w:t>
            </w:r>
          </w:p>
        </w:tc>
        <w:tc>
          <w:tcPr>
            <w:tcW w:w="35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8" w:type="dxa"/>
            </w:tcMar>
            <w:textDirection w:val="btLr"/>
            <w:vAlign w:val="center"/>
          </w:tcPr>
          <w:p w:rsidR="005C5B73" w:rsidRDefault="002846C0">
            <w:pPr>
              <w:ind w:firstLine="709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" behindDoc="1" locked="0" layoutInCell="1" allowOverlap="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-4445</wp:posOffset>
                      </wp:positionV>
                      <wp:extent cx="410210" cy="553085"/>
                      <wp:effectExtent l="0" t="0" r="0" b="0"/>
                      <wp:wrapNone/>
                      <wp:docPr id="5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9680" cy="552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Прямая со стрелкой 13" stroked="t" style="position:absolute;margin-left:10.25pt;margin-top:-0.35pt;width:32.2pt;height:43.45pt;flip:x" type="shapetype_32">
                      <w10:wrap type="none"/>
                      <v:fill on="false" o:detectmouseclick="t"/>
                      <v:stroke color="black" endarrow="block" endarrowwidth="medium" endarrowlength="medium" joinstyle="round" endcap="flat"/>
                    </v:shape>
                  </w:pict>
                </mc:Fallback>
              </mc:AlternateContent>
            </w:r>
          </w:p>
        </w:tc>
        <w:tc>
          <w:tcPr>
            <w:tcW w:w="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8" w:type="dxa"/>
            </w:tcMar>
            <w:textDirection w:val="btLr"/>
            <w:vAlign w:val="center"/>
          </w:tcPr>
          <w:p w:rsidR="005C5B73" w:rsidRDefault="002846C0">
            <w:pPr>
              <w:ind w:right="170" w:firstLine="73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ТБО от объектов </w:t>
            </w:r>
            <w:r>
              <w:rPr>
                <w:sz w:val="22"/>
                <w:szCs w:val="22"/>
              </w:rPr>
              <w:t>инфраструктуры</w:t>
            </w:r>
          </w:p>
        </w:tc>
        <w:tc>
          <w:tcPr>
            <w:tcW w:w="50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8" w:type="dxa"/>
            </w:tcMar>
            <w:textDirection w:val="btLr"/>
            <w:vAlign w:val="center"/>
          </w:tcPr>
          <w:p w:rsidR="005C5B73" w:rsidRDefault="002846C0">
            <w:pPr>
              <w:ind w:right="170" w:firstLine="737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" behindDoc="1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-4445</wp:posOffset>
                      </wp:positionV>
                      <wp:extent cx="448310" cy="600710"/>
                      <wp:effectExtent l="0" t="0" r="0" b="0"/>
                      <wp:wrapNone/>
                      <wp:docPr id="6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7840" cy="600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Прямая со стрелкой 8" stroked="t" style="position:absolute;margin-left:10.2pt;margin-top:-0.35pt;width:35.2pt;height:47.2pt;flip:x" type="shapetype_32">
                      <w10:wrap type="none"/>
                      <v:fill on="false" o:detectmouseclick="t"/>
                      <v:stroke color="black" endarrow="block" endarrowwidth="medium" endarrowlength="medium" joinstyle="round" endcap="flat"/>
                    </v:shape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8" w:type="dxa"/>
            </w:tcMar>
            <w:textDirection w:val="btLr"/>
            <w:vAlign w:val="center"/>
          </w:tcPr>
          <w:p w:rsidR="005C5B73" w:rsidRDefault="002846C0">
            <w:pPr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Отходы промышленных предприятий</w:t>
            </w:r>
          </w:p>
        </w:tc>
      </w:tr>
    </w:tbl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5" behindDoc="1" locked="0" layoutInCell="1" allowOverlap="1">
                <wp:simplePos x="0" y="0"/>
                <wp:positionH relativeFrom="column">
                  <wp:posOffset>6878955</wp:posOffset>
                </wp:positionH>
                <wp:positionV relativeFrom="paragraph">
                  <wp:posOffset>4445</wp:posOffset>
                </wp:positionV>
                <wp:extent cx="775335" cy="525145"/>
                <wp:effectExtent l="0" t="0" r="0" b="0"/>
                <wp:wrapNone/>
                <wp:docPr id="7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20" cy="52452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11" stroked="t" style="position:absolute;margin-left:541.65pt;margin-top:0.35pt;width:60.95pt;height:41.25pt;flip:x" type="shapetype_32">
                <w10:wrap type="none"/>
                <v:fill on="false" o:detectmouseclick="t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7" behindDoc="1" locked="0" layoutInCell="1" allowOverlap="1">
                <wp:simplePos x="0" y="0"/>
                <wp:positionH relativeFrom="column">
                  <wp:posOffset>7049770</wp:posOffset>
                </wp:positionH>
                <wp:positionV relativeFrom="paragraph">
                  <wp:posOffset>-3810</wp:posOffset>
                </wp:positionV>
                <wp:extent cx="1585595" cy="540385"/>
                <wp:effectExtent l="0" t="0" r="0" b="0"/>
                <wp:wrapNone/>
                <wp:docPr id="8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5080" cy="53964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12" stroked="t" style="position:absolute;margin-left:555.1pt;margin-top:-0.3pt;width:124.75pt;height:42.45pt;flip:x" type="shapetype_32">
                <w10:wrap type="none"/>
                <v:fill on="false" o:detectmouseclick="t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10" behindDoc="1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5080</wp:posOffset>
                </wp:positionV>
                <wp:extent cx="1270" cy="534035"/>
                <wp:effectExtent l="0" t="0" r="0" b="0"/>
                <wp:wrapNone/>
                <wp:docPr id="9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" cy="53352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1" stroked="t" style="position:absolute;margin-left:153pt;margin-top:0.4pt;width:0pt;height:41.95pt" type="shapetype_32">
                <w10:wrap type="none"/>
                <v:fill on="false" o:detectmouseclick="t"/>
                <v:stroke color="black" endarrow="block" endarrowwidth="medium" endarrowlength="medium" joinstyle="round" endcap="flat"/>
              </v:shape>
            </w:pict>
          </mc:Fallback>
        </mc:AlternateContent>
      </w:r>
    </w:p>
    <w:p w:rsidR="005C5B73" w:rsidRDefault="005C5B73">
      <w:pPr>
        <w:ind w:firstLine="709"/>
        <w:jc w:val="both"/>
        <w:rPr>
          <w:sz w:val="22"/>
          <w:szCs w:val="22"/>
        </w:rPr>
      </w:pP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176530</wp:posOffset>
                </wp:positionV>
                <wp:extent cx="4563110" cy="1115060"/>
                <wp:effectExtent l="0" t="0" r="0" b="0"/>
                <wp:wrapSquare wrapText="bothSides"/>
                <wp:docPr id="10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110" cy="1115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af8"/>
                              <w:tblW w:w="7186" w:type="dxa"/>
                              <w:jc w:val="center"/>
                              <w:tblBorders>
                                <w:top w:val="nil"/>
                                <w:left w:val="nil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9"/>
                              <w:gridCol w:w="6827"/>
                            </w:tblGrid>
                            <w:tr w:rsidR="005C5B73">
                              <w:trPr>
                                <w:trHeight w:val="874"/>
                                <w:jc w:val="center"/>
                              </w:trPr>
                              <w:tc>
                                <w:tcPr>
                                  <w:tcW w:w="359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</w:tcPr>
                                <w:p w:rsidR="005C5B73" w:rsidRDefault="005C5B73">
                                  <w:pPr>
                                    <w:ind w:firstLine="709"/>
                                    <w:jc w:val="both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6" w:type="dxa"/>
                                  <w:shd w:val="clear" w:color="auto" w:fill="auto"/>
                                  <w:tcMar>
                                    <w:left w:w="103" w:type="dxa"/>
                                  </w:tcMar>
                                </w:tcPr>
                                <w:p w:rsidR="005C5B73" w:rsidRDefault="002846C0">
                                  <w:pPr>
                                    <w:ind w:firstLine="709"/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Сбор и доставка отходов для захоронения на полигон ТБО </w:t>
                                  </w:r>
                                </w:p>
                              </w:tc>
                            </w:tr>
                            <w:tr w:rsidR="005C5B73">
                              <w:trPr>
                                <w:trHeight w:val="872"/>
                                <w:jc w:val="center"/>
                              </w:trPr>
                              <w:tc>
                                <w:tcPr>
                                  <w:tcW w:w="359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5C5B73" w:rsidRDefault="005C5B73">
                                  <w:pPr>
                                    <w:ind w:firstLine="709"/>
                                    <w:jc w:val="both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6" w:type="dxa"/>
                                  <w:shd w:val="clear" w:color="auto" w:fill="auto"/>
                                  <w:tcMar>
                                    <w:left w:w="103" w:type="dxa"/>
                                  </w:tcMar>
                                </w:tcPr>
                                <w:p w:rsidR="005C5B73" w:rsidRDefault="005C5B73">
                                  <w:pPr>
                                    <w:ind w:firstLine="709"/>
                                    <w:jc w:val="both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5C5B73" w:rsidRDefault="002846C0">
                                  <w:pPr>
                                    <w:ind w:firstLine="709"/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Полигон твердых бытовых отходов в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районе с. </w:t>
                                  </w: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Зырянское</w:t>
                                  </w:r>
                                  <w:proofErr w:type="gramEnd"/>
                                </w:p>
                                <w:p w:rsidR="005C5B73" w:rsidRDefault="002846C0">
                                  <w:pPr>
                                    <w:ind w:firstLine="709"/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ООО «Эко-Транс» </w:t>
                                  </w:r>
                                </w:p>
                              </w:tc>
                            </w:tr>
                          </w:tbl>
                          <w:p w:rsidR="00000000" w:rsidRDefault="002846C0"/>
                        </w:txbxContent>
                      </wps:txbx>
                      <wps:bodyPr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Врезка1" o:spid="_x0000_s1026" type="#_x0000_t202" style="position:absolute;left:0;text-align:left;margin-left:0;margin-top:13.9pt;width:359.3pt;height:87.8pt;z-index:13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" filled="f" stroked="f">
                <v:textbox style="mso-fit-shape-to-text:t" inset="0,0,0,0">
                  <w:txbxContent>
                    <w:tbl>
                      <w:tblPr>
                        <w:tblStyle w:val="af8"/>
                        <w:tblW w:w="7186" w:type="dxa"/>
                        <w:jc w:val="center"/>
                        <w:tblBorders>
                          <w:top w:val="nil"/>
                          <w:left w:val="nil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9"/>
                        <w:gridCol w:w="6827"/>
                      </w:tblGrid>
                      <w:tr w:rsidR="005C5B73">
                        <w:trPr>
                          <w:trHeight w:val="874"/>
                          <w:jc w:val="center"/>
                        </w:trPr>
                        <w:tc>
                          <w:tcPr>
                            <w:tcW w:w="359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</w:tcPr>
                          <w:p w:rsidR="005C5B73" w:rsidRDefault="005C5B73">
                            <w:pPr>
                              <w:ind w:firstLine="70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6826" w:type="dxa"/>
                            <w:shd w:val="clear" w:color="auto" w:fill="auto"/>
                            <w:tcMar>
                              <w:left w:w="103" w:type="dxa"/>
                            </w:tcMar>
                          </w:tcPr>
                          <w:p w:rsidR="005C5B73" w:rsidRDefault="002846C0">
                            <w:pPr>
                              <w:ind w:firstLine="709"/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Сбор и доставка отходов для захоронения на полигон ТБО </w:t>
                            </w:r>
                          </w:p>
                        </w:tc>
                      </w:tr>
                      <w:tr w:rsidR="005C5B73">
                        <w:trPr>
                          <w:trHeight w:val="872"/>
                          <w:jc w:val="center"/>
                        </w:trPr>
                        <w:tc>
                          <w:tcPr>
                            <w:tcW w:w="359" w:type="dxa"/>
                            <w:vMerge/>
                            <w:tcBorders>
                              <w:left w:val="nil"/>
                              <w:bottom w:val="nil"/>
                            </w:tcBorders>
                            <w:shd w:val="clear" w:color="auto" w:fill="auto"/>
                          </w:tcPr>
                          <w:p w:rsidR="005C5B73" w:rsidRDefault="005C5B73">
                            <w:pPr>
                              <w:ind w:firstLine="70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6826" w:type="dxa"/>
                            <w:shd w:val="clear" w:color="auto" w:fill="auto"/>
                            <w:tcMar>
                              <w:left w:w="103" w:type="dxa"/>
                            </w:tcMar>
                          </w:tcPr>
                          <w:p w:rsidR="005C5B73" w:rsidRDefault="005C5B73">
                            <w:pPr>
                              <w:ind w:firstLine="70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C5B73" w:rsidRDefault="002846C0">
                            <w:pPr>
                              <w:ind w:firstLine="709"/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Полигон твердых бытовых отходов в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районе с.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Зырянское</w:t>
                            </w:r>
                            <w:proofErr w:type="gramEnd"/>
                          </w:p>
                          <w:p w:rsidR="005C5B73" w:rsidRDefault="002846C0">
                            <w:pPr>
                              <w:ind w:firstLine="709"/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ООО «Эко-Транс» </w:t>
                            </w:r>
                          </w:p>
                        </w:tc>
                      </w:tr>
                    </w:tbl>
                    <w:p w:rsidR="00000000" w:rsidRDefault="002846C0"/>
                  </w:txbxContent>
                </v:textbox>
                <w10:wrap type="square" anchorx="page"/>
              </v:shape>
            </w:pict>
          </mc:Fallback>
        </mc:AlternateContent>
      </w:r>
    </w:p>
    <w:p w:rsidR="005C5B73" w:rsidRDefault="005C5B73">
      <w:pPr>
        <w:ind w:firstLine="709"/>
        <w:jc w:val="both"/>
        <w:rPr>
          <w:sz w:val="22"/>
          <w:szCs w:val="22"/>
        </w:rPr>
      </w:pPr>
    </w:p>
    <w:p w:rsidR="005C5B73" w:rsidRDefault="005C5B73">
      <w:pPr>
        <w:ind w:firstLine="709"/>
        <w:jc w:val="both"/>
        <w:rPr>
          <w:sz w:val="22"/>
          <w:szCs w:val="22"/>
        </w:rPr>
      </w:pPr>
    </w:p>
    <w:p w:rsidR="005C5B73" w:rsidRDefault="005C5B73">
      <w:pPr>
        <w:ind w:firstLine="709"/>
        <w:jc w:val="both"/>
        <w:rPr>
          <w:sz w:val="22"/>
          <w:szCs w:val="22"/>
        </w:rPr>
      </w:pPr>
    </w:p>
    <w:p w:rsidR="005C5B73" w:rsidRDefault="005C5B73">
      <w:pPr>
        <w:ind w:firstLine="709"/>
        <w:jc w:val="both"/>
        <w:rPr>
          <w:sz w:val="22"/>
          <w:szCs w:val="22"/>
        </w:rPr>
      </w:pPr>
    </w:p>
    <w:p w:rsidR="005C5B73" w:rsidRDefault="005C5B73">
      <w:pPr>
        <w:ind w:firstLine="709"/>
        <w:jc w:val="both"/>
        <w:rPr>
          <w:sz w:val="22"/>
          <w:szCs w:val="22"/>
        </w:rPr>
      </w:pPr>
    </w:p>
    <w:p w:rsidR="005C5B73" w:rsidRDefault="005C5B73">
      <w:pPr>
        <w:ind w:firstLine="709"/>
        <w:jc w:val="both"/>
        <w:rPr>
          <w:sz w:val="22"/>
          <w:szCs w:val="22"/>
        </w:rPr>
      </w:pP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Рисунок 1. Схема транспортировки отходов</w:t>
      </w:r>
    </w:p>
    <w:p w:rsidR="005C5B73" w:rsidRDefault="005C5B73">
      <w:pPr>
        <w:pStyle w:val="af1"/>
        <w:contextualSpacing/>
        <w:rPr>
          <w:sz w:val="22"/>
          <w:szCs w:val="22"/>
        </w:rPr>
      </w:pP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lastRenderedPageBreak/>
        <w:t>Транспортировка отходов производится ООО «Эко-Транс» по договорам при наличии оформленных в установленном порядке паспортов отходов.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Транспортировка отходов должна </w:t>
      </w:r>
      <w:r>
        <w:rPr>
          <w:sz w:val="22"/>
          <w:szCs w:val="22"/>
        </w:rPr>
        <w:t>осуществляться способами, исключающими возможность их потери при перевозке, создания аварийной ситуации, причинение транспортируемыми отходами вреда здоровью людей и окружающей среде. Перевозка отходов без сопровождающих документов запрещена.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>Периодичность</w:t>
      </w:r>
      <w:r>
        <w:rPr>
          <w:sz w:val="22"/>
          <w:szCs w:val="22"/>
        </w:rPr>
        <w:t xml:space="preserve"> вывоза ТБО должна исключать возможность загнивания и разложения ТБО. Срок хранения ТБО определяется в соответствии с «</w:t>
      </w:r>
      <w:bookmarkStart w:id="36" w:name="__DdeLink__2290_1073666113"/>
      <w:r>
        <w:rPr>
          <w:sz w:val="22"/>
          <w:szCs w:val="22"/>
        </w:rPr>
        <w:t>СанПиН 42-128-4690-88</w:t>
      </w:r>
      <w:bookmarkEnd w:id="36"/>
      <w:r>
        <w:rPr>
          <w:sz w:val="22"/>
          <w:szCs w:val="22"/>
        </w:rPr>
        <w:t>. Санитарные правила содержания территорий населенных мест»:</w:t>
      </w:r>
    </w:p>
    <w:p w:rsidR="005C5B73" w:rsidRDefault="002846C0">
      <w:pPr>
        <w:pStyle w:val="af1"/>
        <w:numPr>
          <w:ilvl w:val="0"/>
          <w:numId w:val="11"/>
        </w:numPr>
        <w:ind w:left="0"/>
        <w:contextualSpacing/>
        <w:rPr>
          <w:sz w:val="22"/>
          <w:szCs w:val="22"/>
        </w:rPr>
      </w:pPr>
      <w:r>
        <w:rPr>
          <w:sz w:val="22"/>
          <w:szCs w:val="22"/>
        </w:rPr>
        <w:t>в холодное время года (при температуре -5 град. и ниже)</w:t>
      </w:r>
      <w:r>
        <w:rPr>
          <w:sz w:val="22"/>
          <w:szCs w:val="22"/>
        </w:rPr>
        <w:t xml:space="preserve"> должен быть не более трех суток;</w:t>
      </w:r>
    </w:p>
    <w:p w:rsidR="005C5B73" w:rsidRDefault="002846C0">
      <w:pPr>
        <w:pStyle w:val="af1"/>
        <w:numPr>
          <w:ilvl w:val="0"/>
          <w:numId w:val="11"/>
        </w:numPr>
        <w:ind w:left="0"/>
        <w:contextualSpacing/>
        <w:rPr>
          <w:sz w:val="22"/>
          <w:szCs w:val="22"/>
        </w:rPr>
      </w:pPr>
      <w:r>
        <w:rPr>
          <w:sz w:val="22"/>
          <w:szCs w:val="22"/>
        </w:rPr>
        <w:t>в теплое время (при плюсовой температуре - свыше +5 град.) не более одних суток (ежедневный вывоз).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Для комфортного проживания населения, бытовые отходы необходимо удалять из домовладений не ранее 7 часов и не позднее 23 </w:t>
      </w:r>
      <w:r>
        <w:rPr>
          <w:sz w:val="22"/>
          <w:szCs w:val="22"/>
        </w:rPr>
        <w:t>часов.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Движение автомобилей по обслуживаемому участку регламентируется маршрутом движения - последовательным порядком передвижения автомобиля от объекта к объекту в пределах одного производственного цикла, т.е. до полной загрузки </w:t>
      </w:r>
      <w:proofErr w:type="spellStart"/>
      <w:r>
        <w:rPr>
          <w:sz w:val="22"/>
          <w:szCs w:val="22"/>
        </w:rPr>
        <w:t>спецавтомашины</w:t>
      </w:r>
      <w:proofErr w:type="spellEnd"/>
      <w:r>
        <w:rPr>
          <w:sz w:val="22"/>
          <w:szCs w:val="22"/>
        </w:rPr>
        <w:t xml:space="preserve">. 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>Отношения</w:t>
      </w:r>
      <w:r>
        <w:rPr>
          <w:sz w:val="22"/>
          <w:szCs w:val="22"/>
        </w:rPr>
        <w:t xml:space="preserve"> между автотранспортными предприятиями, осуществляющими вывоз ТБО и КГМ, и производителями отходов строятся на основании договоров в соответствии с действующим законодательством. 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При отсутствии договоров между образователями отходов (юридическими лицами, </w:t>
      </w:r>
      <w:r>
        <w:rPr>
          <w:sz w:val="22"/>
          <w:szCs w:val="22"/>
        </w:rPr>
        <w:t>управляющими организациями по управлению многоквартирными домами, жителями индивидуальных домов, садоводческими и дачными товариществами и гаражными кооперативами) и организациями, осуществляющими сбор и вывоз ТБО, органы местного самоуправления предусматр</w:t>
      </w:r>
      <w:r>
        <w:rPr>
          <w:sz w:val="22"/>
          <w:szCs w:val="22"/>
        </w:rPr>
        <w:t>ивают административную ответственность в виде штрафов к образователям отходов.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>Расчеты между участниками отношений в сфере обращения с отходами производятся на основании заключенных договоров.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Перевозчик при вывозе твердых бытовых отходов: 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>а) убирает отхо</w:t>
      </w:r>
      <w:r>
        <w:rPr>
          <w:sz w:val="22"/>
          <w:szCs w:val="22"/>
        </w:rPr>
        <w:t xml:space="preserve">ды, просыпавшиеся при выгрузке мусоросборников в спецтранспорт, а также при движении по маршруту вывоза отходов; 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б) осуществляет перевозку отходов с летучими и распыляющимися фракциями способами, исключающими загрязнение окружающей среды; 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>в) передает отх</w:t>
      </w:r>
      <w:r>
        <w:rPr>
          <w:sz w:val="22"/>
          <w:szCs w:val="22"/>
        </w:rPr>
        <w:t xml:space="preserve">оды лицам, осуществляющим утилизацию, переработку, сортировку бытовых отходов по весовым показателям; 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г) в целях защиты жизни и здоровья работников обеспечивает работников спецодеждой, средствами индивидуальной защиты; </w:t>
      </w:r>
    </w:p>
    <w:p w:rsidR="005C5B73" w:rsidRDefault="002846C0">
      <w:pPr>
        <w:pStyle w:val="af1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д) </w:t>
      </w:r>
      <w:proofErr w:type="gramStart"/>
      <w:r>
        <w:rPr>
          <w:sz w:val="22"/>
          <w:szCs w:val="22"/>
        </w:rPr>
        <w:t>несет иные обязанности</w:t>
      </w:r>
      <w:proofErr w:type="gramEnd"/>
      <w:r>
        <w:rPr>
          <w:sz w:val="22"/>
          <w:szCs w:val="22"/>
        </w:rPr>
        <w:t xml:space="preserve"> в соответ</w:t>
      </w:r>
      <w:r>
        <w:rPr>
          <w:sz w:val="22"/>
          <w:szCs w:val="22"/>
        </w:rPr>
        <w:t>ствии с действующим законодательством, муниципальными правовыми актами муниципальных образований.</w:t>
      </w:r>
    </w:p>
    <w:p w:rsidR="005C5B73" w:rsidRDefault="005C5B73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</w:p>
    <w:p w:rsidR="005C5B73" w:rsidRDefault="002846C0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  <w:bookmarkStart w:id="37" w:name="_Toc449511353"/>
      <w:bookmarkEnd w:id="37"/>
      <w:r>
        <w:rPr>
          <w:rFonts w:cs="Times New Roman"/>
          <w:b w:val="0"/>
          <w:color w:val="00000A"/>
          <w:sz w:val="22"/>
          <w:szCs w:val="22"/>
        </w:rPr>
        <w:t>4.2. Логистика движения отходов в муниципальном районе и её совершенствование.</w:t>
      </w:r>
    </w:p>
    <w:p w:rsidR="005C5B73" w:rsidRDefault="005C5B73">
      <w:pPr>
        <w:ind w:firstLine="709"/>
        <w:rPr>
          <w:sz w:val="22"/>
          <w:szCs w:val="22"/>
        </w:rPr>
      </w:pP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Логистика — это организация рационального процесса продвижения товаров и услу</w:t>
      </w:r>
      <w:r>
        <w:rPr>
          <w:sz w:val="22"/>
          <w:szCs w:val="22"/>
        </w:rPr>
        <w:t>г от производителей к потребителям.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Вывоз ТБО из мест их образования должен осуществляться по оптимальным транспортным схемам и маршрутам. 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Маршрутные карты и маршрутные графики разрабатываются подрядчиками, осуществляющими сбор и вывоз ТБО и КГМ. 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Маршрут</w:t>
      </w:r>
      <w:r>
        <w:rPr>
          <w:sz w:val="22"/>
          <w:szCs w:val="22"/>
        </w:rPr>
        <w:t xml:space="preserve">изация </w:t>
      </w:r>
      <w:proofErr w:type="gramStart"/>
      <w:r>
        <w:rPr>
          <w:sz w:val="22"/>
          <w:szCs w:val="22"/>
        </w:rPr>
        <w:t xml:space="preserve">движения, собирающего </w:t>
      </w:r>
      <w:proofErr w:type="spellStart"/>
      <w:r>
        <w:rPr>
          <w:sz w:val="22"/>
          <w:szCs w:val="22"/>
        </w:rPr>
        <w:t>мусоровозного</w:t>
      </w:r>
      <w:proofErr w:type="spellEnd"/>
      <w:r>
        <w:rPr>
          <w:sz w:val="22"/>
          <w:szCs w:val="22"/>
        </w:rPr>
        <w:t xml:space="preserve"> транспорта осуществляется</w:t>
      </w:r>
      <w:proofErr w:type="gramEnd"/>
      <w:r>
        <w:rPr>
          <w:sz w:val="22"/>
          <w:szCs w:val="22"/>
        </w:rPr>
        <w:t xml:space="preserve"> для всех объектов, подлежащих регулярному обслуживанию. За маршрут сбора отходов принимается </w:t>
      </w:r>
      <w:r>
        <w:rPr>
          <w:sz w:val="22"/>
          <w:szCs w:val="22"/>
        </w:rPr>
        <w:lastRenderedPageBreak/>
        <w:t xml:space="preserve">участок движения собирающего мусоровоза по обслуживаемому району от начала до полной загрузки </w:t>
      </w:r>
      <w:r>
        <w:rPr>
          <w:sz w:val="22"/>
          <w:szCs w:val="22"/>
        </w:rPr>
        <w:t>машины.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Все маршруты разрабатывают в графической и текстовой формах. Графическая форма маршрутов сбора ТБО - это нанесенные на план района линии движения соответствующих мусоровозов, с указанием начального и конечного пунктов сбора, а также направления дви</w:t>
      </w:r>
      <w:r>
        <w:rPr>
          <w:sz w:val="22"/>
          <w:szCs w:val="22"/>
        </w:rPr>
        <w:t>жения. Текстовая форма маршрута сбора ТБО - это последовательное перечисление адресов домовладений, обслуживаемых за один рейс мусоровоза до его максимального заполнения. В маршрутных картах должны быть установлены наиболее рациональное направление движени</w:t>
      </w:r>
      <w:r>
        <w:rPr>
          <w:sz w:val="22"/>
          <w:szCs w:val="22"/>
        </w:rPr>
        <w:t xml:space="preserve">я машин, дистанция нулевых (от места стоянки машин до места работы) и холостых пробегов. 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соответствии с маршрутными картами разрабатывают маршрутные графики, за каждым из которых закрепляют определенное число машин. 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В дополнение к маршрутам движения му</w:t>
      </w:r>
      <w:r>
        <w:rPr>
          <w:sz w:val="22"/>
          <w:szCs w:val="22"/>
        </w:rPr>
        <w:t xml:space="preserve">соровозов разрабатывают подробный график (расписание) движения, который позволяет в любое время определить, где находится </w:t>
      </w:r>
      <w:proofErr w:type="spellStart"/>
      <w:r>
        <w:rPr>
          <w:sz w:val="22"/>
          <w:szCs w:val="22"/>
        </w:rPr>
        <w:t>мусоровозная</w:t>
      </w:r>
      <w:proofErr w:type="spellEnd"/>
      <w:r>
        <w:rPr>
          <w:sz w:val="22"/>
          <w:szCs w:val="22"/>
        </w:rPr>
        <w:t xml:space="preserve"> машина, какой объект она обслуживает, когда должна прибыть на конечный пункт маршрута или к месту разгрузки, когда присту</w:t>
      </w:r>
      <w:r>
        <w:rPr>
          <w:sz w:val="22"/>
          <w:szCs w:val="22"/>
        </w:rPr>
        <w:t>пит к следующему маршруту.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Графики работы, утвержденные руководителем предприятия, выдаются водителям.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Маршрутные графики должны предусматривать последовательный порядок передвижения спецмашин и наибольшую их загрузку. Маршруты составляют таким образом, чт</w:t>
      </w:r>
      <w:r>
        <w:rPr>
          <w:sz w:val="22"/>
          <w:szCs w:val="22"/>
        </w:rPr>
        <w:t xml:space="preserve">обы свести к минимуму холостые пробеги машин. 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Разработка маршрутов сбора ТБО может производиться специалистами на основе опыта и определенных правил (эвристический способ) или с применением математического моделирования процесса сбора ТБО.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При эвристическ</w:t>
      </w:r>
      <w:r>
        <w:rPr>
          <w:sz w:val="22"/>
          <w:szCs w:val="22"/>
        </w:rPr>
        <w:t>ом способе маршрутизации необходимо учитывать следующее:</w:t>
      </w:r>
    </w:p>
    <w:p w:rsidR="005C5B73" w:rsidRDefault="002846C0">
      <w:pPr>
        <w:pStyle w:val="af0"/>
        <w:numPr>
          <w:ilvl w:val="0"/>
          <w:numId w:val="12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маршрут сбора должен быть компактным и непрерывным, причем, повторные пробеги мусоровозов по одним и тем же улицам следует сводить к минимуму;</w:t>
      </w:r>
    </w:p>
    <w:p w:rsidR="005C5B73" w:rsidRDefault="002846C0">
      <w:pPr>
        <w:pStyle w:val="af0"/>
        <w:numPr>
          <w:ilvl w:val="0"/>
          <w:numId w:val="12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начальный пункт маршрута сбора следует располагать ближе</w:t>
      </w:r>
      <w:r>
        <w:rPr>
          <w:sz w:val="22"/>
          <w:szCs w:val="22"/>
        </w:rPr>
        <w:t xml:space="preserve"> к </w:t>
      </w:r>
      <w:proofErr w:type="spellStart"/>
      <w:r>
        <w:rPr>
          <w:sz w:val="22"/>
          <w:szCs w:val="22"/>
        </w:rPr>
        <w:t>спецавтохозяйству</w:t>
      </w:r>
      <w:proofErr w:type="spellEnd"/>
      <w:r>
        <w:rPr>
          <w:sz w:val="22"/>
          <w:szCs w:val="22"/>
        </w:rPr>
        <w:t>, если рабочий день начинается на этом маршруте;</w:t>
      </w:r>
    </w:p>
    <w:p w:rsidR="005C5B73" w:rsidRDefault="002846C0">
      <w:pPr>
        <w:pStyle w:val="af0"/>
        <w:numPr>
          <w:ilvl w:val="0"/>
          <w:numId w:val="12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маршрут сбора должен проходить по направлению к месту обезвреживания ТБО;</w:t>
      </w:r>
    </w:p>
    <w:p w:rsidR="005C5B73" w:rsidRDefault="002846C0">
      <w:pPr>
        <w:pStyle w:val="af0"/>
        <w:numPr>
          <w:ilvl w:val="0"/>
          <w:numId w:val="12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на улицах с большим уклоном (более 12-15 %) процесс сбора должен идти под уклон;</w:t>
      </w:r>
    </w:p>
    <w:p w:rsidR="005C5B73" w:rsidRDefault="002846C0">
      <w:pPr>
        <w:pStyle w:val="af0"/>
        <w:numPr>
          <w:ilvl w:val="0"/>
          <w:numId w:val="12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«правые» повороты в квартальных </w:t>
      </w:r>
      <w:r>
        <w:rPr>
          <w:sz w:val="22"/>
          <w:szCs w:val="22"/>
        </w:rPr>
        <w:t>проездах используют по возможности (с целью исключения пересечений с встречным потоком транспорта и маневрирования на перекрестках);</w:t>
      </w:r>
    </w:p>
    <w:p w:rsidR="005C5B73" w:rsidRDefault="002846C0">
      <w:pPr>
        <w:pStyle w:val="af0"/>
        <w:numPr>
          <w:ilvl w:val="0"/>
          <w:numId w:val="12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тупиковые улицы следует обслуживать таким образом, чтобы въезд на них осуществлялся «правым» поворотом; маршрут сбора долже</w:t>
      </w:r>
      <w:r>
        <w:rPr>
          <w:sz w:val="22"/>
          <w:szCs w:val="22"/>
        </w:rPr>
        <w:t>н предусматривать наличие резервных участков для заполнения мусоровоза в случае его недогрузки на основном маршруте.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Определив </w:t>
      </w:r>
      <w:proofErr w:type="spellStart"/>
      <w:r>
        <w:rPr>
          <w:sz w:val="22"/>
          <w:szCs w:val="22"/>
        </w:rPr>
        <w:t>хронометражом</w:t>
      </w:r>
      <w:proofErr w:type="spellEnd"/>
      <w:r>
        <w:rPr>
          <w:sz w:val="22"/>
          <w:szCs w:val="22"/>
        </w:rPr>
        <w:t xml:space="preserve"> продолжительность загрузки мусоровоза на каждом маршруте и время, необходимое для вывоза мусора на предприятия по с</w:t>
      </w:r>
      <w:r>
        <w:rPr>
          <w:sz w:val="22"/>
          <w:szCs w:val="22"/>
        </w:rPr>
        <w:t xml:space="preserve">ортировке (переработке) ТБО и возвращения со следующего места загрузки (или базы), составляют маршрутный график работы мусоровоза на весь рабочий день. При составлении графиков следует учитывать затраты времени на подготовительно-заключительные операции и </w:t>
      </w:r>
      <w:r>
        <w:rPr>
          <w:sz w:val="22"/>
          <w:szCs w:val="22"/>
        </w:rPr>
        <w:t>на нулевые пробеги (от гаража до участка работы и в гараж по окончании работы). Если невозможно установить нормы затрат времени на погрузку, пробег и разгрузку на каждом маршруте путем хронометража, то при введении планово-регулярной уборки или вводе в экс</w:t>
      </w:r>
      <w:r>
        <w:rPr>
          <w:sz w:val="22"/>
          <w:szCs w:val="22"/>
        </w:rPr>
        <w:t xml:space="preserve">плуатацию новых мусоровозов графики составляют по нормативам. 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маршрутных графиках указывается время вывоза и договорный объем вывоза (в куб. м или количество контейнеров) по объектам. 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Периодически организовываются проверочные обкатки маршрутов, осущест</w:t>
      </w:r>
      <w:r>
        <w:rPr>
          <w:sz w:val="22"/>
          <w:szCs w:val="22"/>
        </w:rPr>
        <w:t xml:space="preserve">вляется контроль исполнения графиков, в процессе работы. Каждый график 1—2 раза в год проверяют и корректируют. 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 изменении местных условий (устройство дополнительных контейнерных площадок, контейнеров, ремонт дорожных покрытий на одной из улиц и т.д.) </w:t>
      </w:r>
      <w:r>
        <w:rPr>
          <w:sz w:val="22"/>
          <w:szCs w:val="22"/>
        </w:rPr>
        <w:t>маршруты корректируют.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Один экземпляр маршрутов движения спецмашин находится у диспетчера, другой - у водителя. Водителей машин закрепляют за определенными маршрутами, что повышает ответственность каждого исполнителя за сроки и качество работ.</w:t>
      </w:r>
    </w:p>
    <w:p w:rsidR="005C5B73" w:rsidRDefault="005C5B73">
      <w:pPr>
        <w:pStyle w:val="af0"/>
        <w:ind w:left="0" w:firstLine="709"/>
        <w:jc w:val="both"/>
        <w:rPr>
          <w:sz w:val="22"/>
          <w:szCs w:val="22"/>
        </w:rPr>
      </w:pPr>
    </w:p>
    <w:p w:rsidR="005C5B73" w:rsidRDefault="002846C0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  <w:bookmarkStart w:id="38" w:name="_Toc449511354"/>
      <w:bookmarkStart w:id="39" w:name="_Toc328394165"/>
      <w:bookmarkStart w:id="40" w:name="_Toc328392210"/>
      <w:bookmarkStart w:id="41" w:name="_Toc298159469"/>
      <w:bookmarkEnd w:id="38"/>
      <w:bookmarkEnd w:id="39"/>
      <w:bookmarkEnd w:id="40"/>
      <w:bookmarkEnd w:id="41"/>
      <w:r>
        <w:rPr>
          <w:rFonts w:cs="Times New Roman"/>
          <w:b w:val="0"/>
          <w:color w:val="00000A"/>
          <w:sz w:val="22"/>
          <w:szCs w:val="22"/>
        </w:rPr>
        <w:t>4.3. Анализ</w:t>
      </w:r>
      <w:r>
        <w:rPr>
          <w:rFonts w:cs="Times New Roman"/>
          <w:b w:val="0"/>
          <w:color w:val="00000A"/>
          <w:sz w:val="22"/>
          <w:szCs w:val="22"/>
        </w:rPr>
        <w:t xml:space="preserve"> состояния санитарной очистки территории</w:t>
      </w:r>
    </w:p>
    <w:p w:rsidR="005C5B73" w:rsidRDefault="005C5B73">
      <w:pPr>
        <w:ind w:firstLine="709"/>
        <w:rPr>
          <w:sz w:val="22"/>
          <w:szCs w:val="22"/>
        </w:rPr>
      </w:pPr>
    </w:p>
    <w:p w:rsidR="005C5B73" w:rsidRDefault="002846C0">
      <w:pPr>
        <w:pStyle w:val="af0"/>
        <w:ind w:left="0" w:firstLine="709"/>
        <w:jc w:val="both"/>
        <w:rPr>
          <w:spacing w:val="-9"/>
          <w:sz w:val="22"/>
          <w:szCs w:val="22"/>
        </w:rPr>
      </w:pPr>
      <w:r>
        <w:rPr>
          <w:sz w:val="22"/>
          <w:szCs w:val="22"/>
        </w:rPr>
        <w:lastRenderedPageBreak/>
        <w:t xml:space="preserve">Анализ состояния санитарной очистки территории выявил ряд серьезных </w:t>
      </w:r>
      <w:r>
        <w:rPr>
          <w:spacing w:val="-9"/>
          <w:sz w:val="22"/>
          <w:szCs w:val="22"/>
        </w:rPr>
        <w:t>проблем.</w:t>
      </w:r>
    </w:p>
    <w:p w:rsidR="005C5B73" w:rsidRDefault="002846C0">
      <w:pPr>
        <w:pStyle w:val="af0"/>
        <w:ind w:left="0" w:firstLine="709"/>
        <w:jc w:val="both"/>
        <w:rPr>
          <w:spacing w:val="-9"/>
          <w:sz w:val="22"/>
          <w:szCs w:val="22"/>
        </w:rPr>
      </w:pPr>
      <w:r>
        <w:rPr>
          <w:sz w:val="22"/>
          <w:szCs w:val="22"/>
        </w:rPr>
        <w:t xml:space="preserve">Одной из основных проблем Зырянского района и ее административных территорий в экологической сфере является, усиливающееся по мере </w:t>
      </w:r>
      <w:r>
        <w:rPr>
          <w:sz w:val="22"/>
          <w:szCs w:val="22"/>
        </w:rPr>
        <w:t>социально-экономического развития области, негативное воздействие отходов производства и потребления на состояние окружающей природной среды и всех ее компонентов - воздушной среды, водных объектов, почв, недр, лесов.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Результатом такого воздействия являетс</w:t>
      </w:r>
      <w:r>
        <w:rPr>
          <w:sz w:val="22"/>
          <w:szCs w:val="22"/>
        </w:rPr>
        <w:t xml:space="preserve">я загрязнение и деградация природных экосистем, снижение биоразнообразия, истощение природных ресурсов, ухудшение состояния здоровья населения, снижение инвестиционной привлекательности и потенциала развития. </w:t>
      </w:r>
    </w:p>
    <w:p w:rsidR="005C5B73" w:rsidRDefault="002846C0">
      <w:pPr>
        <w:pStyle w:val="af0"/>
        <w:ind w:left="0" w:firstLine="709"/>
        <w:jc w:val="both"/>
        <w:rPr>
          <w:spacing w:val="-9"/>
          <w:sz w:val="22"/>
          <w:szCs w:val="22"/>
        </w:rPr>
      </w:pPr>
      <w:r>
        <w:rPr>
          <w:sz w:val="22"/>
          <w:szCs w:val="22"/>
        </w:rPr>
        <w:t>Динамика образования ТБО свидетельствует об их</w:t>
      </w:r>
      <w:r>
        <w:rPr>
          <w:sz w:val="22"/>
          <w:szCs w:val="22"/>
        </w:rPr>
        <w:t xml:space="preserve"> постоянном росте. </w:t>
      </w:r>
    </w:p>
    <w:p w:rsidR="005C5B73" w:rsidRDefault="002846C0">
      <w:pPr>
        <w:pStyle w:val="af0"/>
        <w:ind w:left="0" w:firstLine="709"/>
        <w:jc w:val="both"/>
        <w:rPr>
          <w:spacing w:val="-9"/>
          <w:sz w:val="22"/>
          <w:szCs w:val="22"/>
        </w:rPr>
      </w:pPr>
      <w:r>
        <w:rPr>
          <w:sz w:val="22"/>
          <w:szCs w:val="22"/>
        </w:rPr>
        <w:t xml:space="preserve">Инфраструктура вторичной переработки отходов, как и в большинстве регионов Российской Федерации, развита слабо и находится в стадии формирования. </w:t>
      </w:r>
    </w:p>
    <w:p w:rsidR="005C5B73" w:rsidRDefault="002846C0">
      <w:pPr>
        <w:pStyle w:val="af0"/>
        <w:ind w:left="0" w:firstLine="709"/>
        <w:jc w:val="both"/>
        <w:rPr>
          <w:spacing w:val="-9"/>
          <w:sz w:val="22"/>
          <w:szCs w:val="22"/>
        </w:rPr>
      </w:pPr>
      <w:r>
        <w:rPr>
          <w:sz w:val="22"/>
          <w:szCs w:val="22"/>
        </w:rPr>
        <w:t>Результаты оценки состояния системы обращения с ТБО на территории всех муниципальных обра</w:t>
      </w:r>
      <w:r>
        <w:rPr>
          <w:sz w:val="22"/>
          <w:szCs w:val="22"/>
        </w:rPr>
        <w:t xml:space="preserve">зований области и анализ состояния действующих и вводимых в эксплуатацию полигонов ТБО показали неэффективность решения проблемы ТБО путем их захоронения без предварительной сортировки и изъятия вторичных ресурсов, как экологически опасного и экономически </w:t>
      </w:r>
      <w:r>
        <w:rPr>
          <w:sz w:val="22"/>
          <w:szCs w:val="22"/>
        </w:rPr>
        <w:t>затратного.</w:t>
      </w:r>
    </w:p>
    <w:p w:rsidR="005C5B73" w:rsidRDefault="002846C0">
      <w:pPr>
        <w:pStyle w:val="af0"/>
        <w:ind w:left="0" w:firstLine="709"/>
        <w:jc w:val="both"/>
        <w:rPr>
          <w:spacing w:val="-9"/>
          <w:sz w:val="22"/>
          <w:szCs w:val="22"/>
        </w:rPr>
      </w:pPr>
      <w:r>
        <w:rPr>
          <w:sz w:val="22"/>
          <w:szCs w:val="22"/>
        </w:rPr>
        <w:t>В настоящее время на территории Зырянского района отсутствует система сбора, сортировки и приема вторичного сырья, что приводит к потере ценных компонентов ТБО, увеличению затрат на вывоз и размещение ТБО, а также оказывает негативное влияние н</w:t>
      </w:r>
      <w:r>
        <w:rPr>
          <w:sz w:val="22"/>
          <w:szCs w:val="22"/>
        </w:rPr>
        <w:t>а окружающую среду.</w:t>
      </w:r>
    </w:p>
    <w:p w:rsidR="005C5B73" w:rsidRDefault="002846C0">
      <w:pPr>
        <w:pStyle w:val="af0"/>
        <w:ind w:left="0" w:firstLine="709"/>
        <w:jc w:val="both"/>
        <w:rPr>
          <w:spacing w:val="-9"/>
          <w:sz w:val="22"/>
          <w:szCs w:val="22"/>
        </w:rPr>
      </w:pPr>
      <w:r>
        <w:rPr>
          <w:sz w:val="22"/>
          <w:szCs w:val="22"/>
        </w:rPr>
        <w:t>Существующий порядок не позволяет из-за своей децентрализации получить достоверную информацию о фактических объемах образования отходов от всех категорий, управлять потоками отходов, извлекать и использовать утильные фракции ТБО, а такж</w:t>
      </w:r>
      <w:r>
        <w:rPr>
          <w:sz w:val="22"/>
          <w:szCs w:val="22"/>
        </w:rPr>
        <w:t>е исключить их несанкционированное размещение на территориях.</w:t>
      </w:r>
    </w:p>
    <w:p w:rsidR="005C5B73" w:rsidRDefault="002846C0">
      <w:pPr>
        <w:pStyle w:val="af0"/>
        <w:ind w:left="0" w:firstLine="709"/>
        <w:jc w:val="both"/>
        <w:rPr>
          <w:spacing w:val="-9"/>
          <w:sz w:val="22"/>
          <w:szCs w:val="22"/>
        </w:rPr>
      </w:pPr>
      <w:r>
        <w:rPr>
          <w:sz w:val="22"/>
          <w:szCs w:val="22"/>
        </w:rPr>
        <w:t>Отсутствует детальная инвентаризация образующихся в поселении отходов и мест их размещения. Отсутствует муниципальный банк данных по отходам и вторичным материальным ресурсам.</w:t>
      </w:r>
    </w:p>
    <w:p w:rsidR="005C5B73" w:rsidRDefault="002846C0">
      <w:pPr>
        <w:pStyle w:val="af0"/>
        <w:ind w:left="0" w:firstLine="709"/>
        <w:jc w:val="both"/>
        <w:rPr>
          <w:spacing w:val="-9"/>
          <w:sz w:val="22"/>
          <w:szCs w:val="22"/>
        </w:rPr>
      </w:pPr>
      <w:r>
        <w:rPr>
          <w:sz w:val="22"/>
          <w:szCs w:val="22"/>
        </w:rPr>
        <w:t>Практически не при</w:t>
      </w:r>
      <w:r>
        <w:rPr>
          <w:sz w:val="22"/>
          <w:szCs w:val="22"/>
        </w:rPr>
        <w:t>меняются современные экологически безопасные и экономически выгодные способы обращения с отходами.</w:t>
      </w:r>
    </w:p>
    <w:p w:rsidR="005C5B73" w:rsidRDefault="002846C0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00000A"/>
          <w:sz w:val="22"/>
          <w:szCs w:val="22"/>
        </w:rPr>
      </w:pPr>
      <w:bookmarkStart w:id="42" w:name="_Toc449511355"/>
      <w:bookmarkEnd w:id="42"/>
      <w:r>
        <w:rPr>
          <w:rFonts w:ascii="Times New Roman" w:hAnsi="Times New Roman" w:cs="Times New Roman"/>
          <w:color w:val="00000A"/>
          <w:sz w:val="22"/>
          <w:szCs w:val="22"/>
        </w:rPr>
        <w:t>5 Предложения по развитию системы обращения с отходами на территории МО «Зырянский район»</w:t>
      </w:r>
    </w:p>
    <w:p w:rsidR="005C5B73" w:rsidRDefault="005C5B73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</w:p>
    <w:p w:rsidR="005C5B73" w:rsidRDefault="002846C0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  <w:bookmarkStart w:id="43" w:name="_Toc449511356"/>
      <w:bookmarkEnd w:id="43"/>
      <w:r>
        <w:rPr>
          <w:rFonts w:cs="Times New Roman"/>
          <w:b w:val="0"/>
          <w:color w:val="00000A"/>
          <w:sz w:val="22"/>
          <w:szCs w:val="22"/>
        </w:rPr>
        <w:t xml:space="preserve">5.1 Расчет необходимого количества </w:t>
      </w:r>
      <w:proofErr w:type="spellStart"/>
      <w:r>
        <w:rPr>
          <w:rFonts w:cs="Times New Roman"/>
          <w:b w:val="0"/>
          <w:color w:val="00000A"/>
          <w:sz w:val="22"/>
          <w:szCs w:val="22"/>
        </w:rPr>
        <w:t>мусоровозного</w:t>
      </w:r>
      <w:proofErr w:type="spellEnd"/>
      <w:r>
        <w:rPr>
          <w:rFonts w:cs="Times New Roman"/>
          <w:b w:val="0"/>
          <w:color w:val="00000A"/>
          <w:sz w:val="22"/>
          <w:szCs w:val="22"/>
        </w:rPr>
        <w:t xml:space="preserve"> транспорта</w:t>
      </w:r>
    </w:p>
    <w:p w:rsidR="005C5B73" w:rsidRDefault="005C5B73">
      <w:pPr>
        <w:ind w:firstLine="709"/>
        <w:rPr>
          <w:sz w:val="22"/>
          <w:szCs w:val="22"/>
        </w:rPr>
      </w:pP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Необходимое количество мусоровозов при системе несменяемых сборников и контейнерных машин при сменяемых контейнерах (n) рассчитывают по формуле:</w:t>
      </w:r>
    </w:p>
    <w:p w:rsidR="005C5B73" w:rsidRDefault="002846C0">
      <w:pPr>
        <w:ind w:firstLine="709"/>
        <w:contextualSpacing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n = </w:t>
      </w:r>
      <w:proofErr w:type="spellStart"/>
      <w:proofErr w:type="gramStart"/>
      <w:r>
        <w:rPr>
          <w:sz w:val="22"/>
          <w:szCs w:val="22"/>
        </w:rPr>
        <w:t>Q</w:t>
      </w:r>
      <w:proofErr w:type="gramEnd"/>
      <w:r>
        <w:rPr>
          <w:sz w:val="22"/>
          <w:szCs w:val="22"/>
        </w:rPr>
        <w:t>с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Bkисп</w:t>
      </w:r>
      <w:proofErr w:type="spellEnd"/>
      <w:r>
        <w:rPr>
          <w:sz w:val="22"/>
          <w:szCs w:val="22"/>
        </w:rPr>
        <w:t>, где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Qc</w:t>
      </w:r>
      <w:proofErr w:type="spellEnd"/>
      <w:r>
        <w:rPr>
          <w:sz w:val="22"/>
          <w:szCs w:val="22"/>
        </w:rPr>
        <w:t xml:space="preserve"> - расчетное среднесуточное накопление отходов с учетом неравномерности накопления, м3;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-</w:t>
      </w:r>
      <w:r>
        <w:rPr>
          <w:sz w:val="22"/>
          <w:szCs w:val="22"/>
        </w:rPr>
        <w:t xml:space="preserve"> производительность 1 мусоровоза за 1 рабочий день, м3;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k</w:t>
      </w:r>
      <w:proofErr w:type="gramEnd"/>
      <w:r>
        <w:rPr>
          <w:sz w:val="22"/>
          <w:szCs w:val="22"/>
        </w:rPr>
        <w:t>исп</w:t>
      </w:r>
      <w:proofErr w:type="spellEnd"/>
      <w:r>
        <w:rPr>
          <w:sz w:val="22"/>
          <w:szCs w:val="22"/>
        </w:rPr>
        <w:t xml:space="preserve"> - коэффициент использования автомобилей в парке, равный 0,7.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Производительность работы мусоровоза за один рабочий день (В), м3, определяется числом совершаемых в рабочий день рейсов и вместимость</w:t>
      </w:r>
      <w:r>
        <w:rPr>
          <w:sz w:val="22"/>
          <w:szCs w:val="22"/>
        </w:rPr>
        <w:t>ю кузова:</w:t>
      </w:r>
    </w:p>
    <w:p w:rsidR="005C5B73" w:rsidRDefault="002846C0">
      <w:pPr>
        <w:ind w:firstLine="709"/>
        <w:jc w:val="center"/>
        <w:rPr>
          <w:sz w:val="22"/>
          <w:szCs w:val="22"/>
        </w:rPr>
      </w:pPr>
      <w:bookmarkStart w:id="44" w:name="_Toc328394137"/>
      <w:bookmarkStart w:id="45" w:name="_Toc328392182"/>
      <w:r>
        <w:rPr>
          <w:sz w:val="22"/>
          <w:szCs w:val="22"/>
        </w:rPr>
        <w:t>В = r</w:t>
      </w:r>
      <w:proofErr w:type="gramStart"/>
      <w:r>
        <w:rPr>
          <w:sz w:val="22"/>
          <w:szCs w:val="22"/>
        </w:rPr>
        <w:t xml:space="preserve"> * С</w:t>
      </w:r>
      <w:bookmarkEnd w:id="44"/>
      <w:bookmarkEnd w:id="45"/>
      <w:proofErr w:type="gramEnd"/>
      <w:r>
        <w:rPr>
          <w:sz w:val="22"/>
          <w:szCs w:val="22"/>
        </w:rPr>
        <w:t>, где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r - число рейсов из района погрузки мусора в пункт приема и обратно в течение 1 рабочего дня;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С</w:t>
      </w:r>
      <w:proofErr w:type="gramEnd"/>
      <w:r>
        <w:rPr>
          <w:sz w:val="22"/>
          <w:szCs w:val="22"/>
        </w:rPr>
        <w:t xml:space="preserve"> - </w:t>
      </w:r>
      <w:proofErr w:type="gramStart"/>
      <w:r>
        <w:rPr>
          <w:sz w:val="22"/>
          <w:szCs w:val="22"/>
        </w:rPr>
        <w:t>полезная</w:t>
      </w:r>
      <w:proofErr w:type="gramEnd"/>
      <w:r>
        <w:rPr>
          <w:sz w:val="22"/>
          <w:szCs w:val="22"/>
        </w:rPr>
        <w:t xml:space="preserve"> вместимость кузова мусоровоза, м3.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Для расчёта необходимого количества мусоровозов принимаем параметры мусоровоза марки КО-4</w:t>
      </w:r>
      <w:r>
        <w:rPr>
          <w:sz w:val="22"/>
          <w:szCs w:val="22"/>
        </w:rPr>
        <w:t>40-4Д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n = 37,2/20*0,7 = 2,6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Таким образом, для организации вывоза отходов с территории Зырянского района необходимо 3 мусоровоза марки КО – 440-4Д.</w:t>
      </w:r>
    </w:p>
    <w:p w:rsidR="005C5B73" w:rsidRDefault="002846C0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00000A"/>
          <w:sz w:val="22"/>
          <w:szCs w:val="22"/>
        </w:rPr>
      </w:pPr>
      <w:bookmarkStart w:id="46" w:name="_Toc449511357"/>
      <w:bookmarkStart w:id="47" w:name="_Toc443224562"/>
      <w:bookmarkEnd w:id="46"/>
      <w:bookmarkEnd w:id="47"/>
      <w:r>
        <w:rPr>
          <w:rFonts w:ascii="Times New Roman" w:hAnsi="Times New Roman" w:cs="Times New Roman"/>
          <w:color w:val="00000A"/>
          <w:sz w:val="22"/>
          <w:szCs w:val="22"/>
        </w:rPr>
        <w:t>5.2 Расчет необходимого количества контейнеров</w:t>
      </w:r>
    </w:p>
    <w:p w:rsidR="005C5B73" w:rsidRDefault="005C5B73">
      <w:pPr>
        <w:ind w:firstLine="709"/>
        <w:contextualSpacing/>
        <w:jc w:val="both"/>
        <w:rPr>
          <w:sz w:val="22"/>
          <w:szCs w:val="22"/>
        </w:rPr>
      </w:pP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Основными системами сбора и удаления ТБО для Зырянского райо</w:t>
      </w:r>
      <w:r>
        <w:rPr>
          <w:sz w:val="22"/>
          <w:szCs w:val="22"/>
        </w:rPr>
        <w:t xml:space="preserve">на остается система несменяемых контейнеров, установленных на специальных площадках, при которой ТБО из </w:t>
      </w:r>
      <w:r>
        <w:rPr>
          <w:sz w:val="22"/>
          <w:szCs w:val="22"/>
        </w:rPr>
        <w:lastRenderedPageBreak/>
        <w:t>контейнеров перегружаются в кузовные мусоровозы, а контейнеры возвращаются на прежнее место. Мойка контейнеров для сбора ТКО Администрацией Зырянского р</w:t>
      </w:r>
      <w:r>
        <w:rPr>
          <w:sz w:val="22"/>
          <w:szCs w:val="22"/>
        </w:rPr>
        <w:t>айона  не производится.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соответствии с СанПиН 42-128-4690-88 «Санитарные правила содержания территорий населенных мест» контейнеры в летний период необходимо промывать не реже 1 раза в 10 дней. 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Специальное оборудование машины для мойки контейнеров марки</w:t>
      </w:r>
      <w:r>
        <w:rPr>
          <w:sz w:val="22"/>
          <w:szCs w:val="22"/>
        </w:rPr>
        <w:t xml:space="preserve"> ТГ-100 на базе шасси КамАЗ – 43253 включает:</w:t>
      </w:r>
    </w:p>
    <w:p w:rsidR="005C5B73" w:rsidRDefault="002846C0">
      <w:pPr>
        <w:pStyle w:val="af0"/>
        <w:numPr>
          <w:ilvl w:val="0"/>
          <w:numId w:val="15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моечную камеру;</w:t>
      </w:r>
    </w:p>
    <w:p w:rsidR="005C5B73" w:rsidRDefault="002846C0">
      <w:pPr>
        <w:pStyle w:val="af0"/>
        <w:numPr>
          <w:ilvl w:val="0"/>
          <w:numId w:val="15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баки для чистой и отработанной воды;</w:t>
      </w:r>
    </w:p>
    <w:p w:rsidR="005C5B73" w:rsidRDefault="002846C0">
      <w:pPr>
        <w:pStyle w:val="af0"/>
        <w:numPr>
          <w:ilvl w:val="0"/>
          <w:numId w:val="15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комплект моечных головок для подачи воды под давлением при мойке на внутреннюю и внешнюю поверхности контейнера;</w:t>
      </w:r>
    </w:p>
    <w:p w:rsidR="005C5B73" w:rsidRDefault="002846C0">
      <w:pPr>
        <w:pStyle w:val="af0"/>
        <w:numPr>
          <w:ilvl w:val="0"/>
          <w:numId w:val="15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сточный бак для сбора воды из отработанной </w:t>
      </w:r>
      <w:r>
        <w:rPr>
          <w:sz w:val="22"/>
          <w:szCs w:val="22"/>
        </w:rPr>
        <w:t>камеры;</w:t>
      </w:r>
    </w:p>
    <w:p w:rsidR="005C5B73" w:rsidRDefault="002846C0">
      <w:pPr>
        <w:pStyle w:val="af0"/>
        <w:numPr>
          <w:ilvl w:val="0"/>
          <w:numId w:val="15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насосные установки </w:t>
      </w:r>
      <w:proofErr w:type="gramStart"/>
      <w:r>
        <w:rPr>
          <w:sz w:val="22"/>
          <w:szCs w:val="22"/>
        </w:rPr>
        <w:t>для подачи воды под давлением из бака с чистой водой в моечные головки</w:t>
      </w:r>
      <w:proofErr w:type="gramEnd"/>
      <w:r>
        <w:rPr>
          <w:sz w:val="22"/>
          <w:szCs w:val="22"/>
        </w:rPr>
        <w:t xml:space="preserve"> моечной камеры и удаления отработанной воды из моечной камеры;</w:t>
      </w:r>
    </w:p>
    <w:p w:rsidR="005C5B73" w:rsidRDefault="002846C0">
      <w:pPr>
        <w:pStyle w:val="af0"/>
        <w:numPr>
          <w:ilvl w:val="0"/>
          <w:numId w:val="15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манипулятор с захватом для подъема, опрокидывания  и введения контейнера в зону действия </w:t>
      </w:r>
      <w:r>
        <w:rPr>
          <w:sz w:val="22"/>
          <w:szCs w:val="22"/>
        </w:rPr>
        <w:t>моечных головок моечной камеры.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С помощью подъемно-опрокидывающего устройства контейнер захватывается, поднимается и переворачивается. Процесс мойки контейнера после погрузки в моечную камеру производится автоматически.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Емкость контейнеров, с которыми возм</w:t>
      </w:r>
      <w:r>
        <w:rPr>
          <w:sz w:val="22"/>
          <w:szCs w:val="22"/>
        </w:rPr>
        <w:t>ожна работа манипулятора 0,36 м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>, 0,66 м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>,0,7 м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>, 0,75 м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>, 0,8 м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>,1,1 м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. 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среднем для мойки 1 контейнера требуется 60 л. воды. За рейс передвижной моечный пункт способен помыть до 100 контейнеров. Эксплуатационная производительность машины – 30 контейне</w:t>
      </w:r>
      <w:r>
        <w:rPr>
          <w:sz w:val="22"/>
          <w:szCs w:val="22"/>
        </w:rPr>
        <w:t>ров в час.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Одним из необходимых условий организации эффективного сбора отходов является расстановка необходимого числа контейнеров из расчета их  заполнения. Недостаток контейнеров на  площадке  ведет  к образованию несанкционированных  свалок, снижению </w:t>
      </w:r>
      <w:proofErr w:type="spellStart"/>
      <w:r>
        <w:rPr>
          <w:sz w:val="22"/>
          <w:szCs w:val="22"/>
        </w:rPr>
        <w:t>эк</w:t>
      </w:r>
      <w:r>
        <w:rPr>
          <w:sz w:val="22"/>
          <w:szCs w:val="22"/>
        </w:rPr>
        <w:t>ологичности</w:t>
      </w:r>
      <w:proofErr w:type="spellEnd"/>
      <w:r>
        <w:rPr>
          <w:sz w:val="22"/>
          <w:szCs w:val="22"/>
        </w:rPr>
        <w:t xml:space="preserve"> процесса санитарной очистки, и, как следствие, увеличение доли ручного труда, что значительно уменьшает производительность всего процесса сбора ТКО. Избыток контейнеров на площадке обуславливает неполное их заполнение, что, в свою очередь, сниж</w:t>
      </w:r>
      <w:r>
        <w:rPr>
          <w:sz w:val="22"/>
          <w:szCs w:val="22"/>
        </w:rPr>
        <w:t>ает производительность мусоровоза за счет практически холостых опрокидываний контейнеров.</w:t>
      </w:r>
    </w:p>
    <w:p w:rsidR="005C5B73" w:rsidRDefault="002846C0">
      <w:pPr>
        <w:pStyle w:val="ac"/>
        <w:spacing w:before="0" w:after="0"/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Число контейнеров, подлежащее расстановке в населенном пункте, определяется по формуле</w:t>
      </w:r>
      <w:proofErr w:type="gramStart"/>
      <w:r>
        <w:rPr>
          <w:sz w:val="22"/>
          <w:szCs w:val="22"/>
        </w:rPr>
        <w:t>:</w:t>
      </w:r>
      <w:proofErr w:type="gramEnd"/>
    </w:p>
    <w:p w:rsidR="005C5B73" w:rsidRDefault="002846C0">
      <w:pPr>
        <w:pStyle w:val="ac"/>
        <w:spacing w:before="0" w:after="0"/>
        <w:ind w:firstLine="709"/>
        <w:contextualSpacing/>
        <w:jc w:val="center"/>
        <w:rPr>
          <w:sz w:val="22"/>
          <w:szCs w:val="22"/>
        </w:rPr>
      </w:pPr>
      <w:r>
        <w:object w:dxaOrig="3060" w:dyaOrig="912">
          <v:shape id="ole_rId4" o:spid="_x0000_i1025" style="width:153pt;height:45.6pt" coordsize="" o:spt="100" adj="0,,0" path="" stroked="f">
            <v:stroke joinstyle="miter"/>
            <v:imagedata r:id="rId12" o:title=""/>
            <v:formulas/>
            <v:path o:connecttype="segments"/>
          </v:shape>
          <o:OLEObject Type="Embed" ProgID="Equation.3" ShapeID="ole_rId4" DrawAspect="Content" ObjectID="_1528715294" r:id="rId13"/>
        </w:object>
      </w:r>
      <w:r>
        <w:rPr>
          <w:sz w:val="22"/>
          <w:szCs w:val="22"/>
        </w:rPr>
        <w:t>,</w:t>
      </w:r>
    </w:p>
    <w:p w:rsidR="005C5B73" w:rsidRDefault="002846C0">
      <w:pPr>
        <w:pStyle w:val="ac"/>
        <w:spacing w:before="0" w:after="0"/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proofErr w:type="spellStart"/>
      <w:r>
        <w:rPr>
          <w:i/>
          <w:sz w:val="22"/>
          <w:szCs w:val="22"/>
        </w:rPr>
        <w:t>П</w:t>
      </w:r>
      <w:r>
        <w:rPr>
          <w:i/>
          <w:sz w:val="22"/>
          <w:szCs w:val="22"/>
          <w:vertAlign w:val="subscript"/>
        </w:rPr>
        <w:t>год</w:t>
      </w:r>
      <w:proofErr w:type="spellEnd"/>
      <w:r>
        <w:rPr>
          <w:sz w:val="22"/>
          <w:szCs w:val="22"/>
        </w:rPr>
        <w:t xml:space="preserve"> – годовое накопление ТБО в населенном пункте,</w:t>
      </w:r>
      <w:r>
        <w:rPr>
          <w:sz w:val="22"/>
          <w:szCs w:val="22"/>
        </w:rPr>
        <w:t xml:space="preserve"> м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>;</w:t>
      </w:r>
    </w:p>
    <w:p w:rsidR="005C5B73" w:rsidRDefault="002846C0">
      <w:pPr>
        <w:pStyle w:val="ac"/>
        <w:spacing w:before="0" w:after="0"/>
        <w:ind w:firstLine="709"/>
        <w:contextualSpacing/>
        <w:jc w:val="both"/>
        <w:rPr>
          <w:sz w:val="22"/>
          <w:szCs w:val="22"/>
        </w:rPr>
      </w:pPr>
      <w:r>
        <w:rPr>
          <w:i/>
          <w:sz w:val="22"/>
          <w:szCs w:val="22"/>
        </w:rPr>
        <w:t xml:space="preserve">       t</w:t>
      </w:r>
      <w:r>
        <w:rPr>
          <w:sz w:val="22"/>
          <w:szCs w:val="22"/>
        </w:rPr>
        <w:t xml:space="preserve"> – периодичность удаления отходов, </w:t>
      </w:r>
      <w:proofErr w:type="spellStart"/>
      <w:r>
        <w:rPr>
          <w:sz w:val="22"/>
          <w:szCs w:val="22"/>
        </w:rPr>
        <w:t>сут</w:t>
      </w:r>
      <w:proofErr w:type="spellEnd"/>
      <w:r>
        <w:rPr>
          <w:sz w:val="22"/>
          <w:szCs w:val="22"/>
        </w:rPr>
        <w:t>.;</w:t>
      </w:r>
    </w:p>
    <w:p w:rsidR="005C5B73" w:rsidRDefault="002846C0">
      <w:pPr>
        <w:pStyle w:val="ac"/>
        <w:spacing w:before="0" w:after="0"/>
        <w:ind w:firstLine="709"/>
        <w:contextualSpacing/>
        <w:jc w:val="both"/>
        <w:rPr>
          <w:sz w:val="22"/>
          <w:szCs w:val="22"/>
        </w:rPr>
      </w:pPr>
      <w:r>
        <w:rPr>
          <w:i/>
          <w:sz w:val="22"/>
          <w:szCs w:val="22"/>
        </w:rPr>
        <w:t xml:space="preserve">       k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– коэффициент неравномерности накопления отходов (принимается </w:t>
      </w:r>
      <w:proofErr w:type="gramStart"/>
      <w:r>
        <w:rPr>
          <w:sz w:val="22"/>
          <w:szCs w:val="22"/>
        </w:rPr>
        <w:t>равным</w:t>
      </w:r>
      <w:proofErr w:type="gramEnd"/>
      <w:r>
        <w:rPr>
          <w:sz w:val="22"/>
          <w:szCs w:val="22"/>
        </w:rPr>
        <w:t xml:space="preserve"> 1,25);</w:t>
      </w:r>
    </w:p>
    <w:p w:rsidR="005C5B73" w:rsidRDefault="002846C0">
      <w:pPr>
        <w:pStyle w:val="ac"/>
        <w:spacing w:before="0" w:after="0"/>
        <w:ind w:firstLine="709"/>
        <w:contextualSpacing/>
        <w:jc w:val="both"/>
        <w:rPr>
          <w:sz w:val="22"/>
          <w:szCs w:val="22"/>
        </w:rPr>
      </w:pPr>
      <w:r>
        <w:rPr>
          <w:i/>
          <w:sz w:val="22"/>
          <w:szCs w:val="22"/>
        </w:rPr>
        <w:t xml:space="preserve">       E</w:t>
      </w:r>
      <w:r>
        <w:rPr>
          <w:sz w:val="22"/>
          <w:szCs w:val="22"/>
        </w:rPr>
        <w:t xml:space="preserve"> – вместимость контейнера, м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>.</w:t>
      </w:r>
    </w:p>
    <w:p w:rsidR="005C5B73" w:rsidRDefault="002846C0">
      <w:pPr>
        <w:pStyle w:val="ac"/>
        <w:spacing w:before="0" w:after="0"/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определения списочного числа контейнеров </w:t>
      </w:r>
      <w:proofErr w:type="spellStart"/>
      <w:r>
        <w:rPr>
          <w:i/>
          <w:sz w:val="22"/>
          <w:szCs w:val="22"/>
        </w:rPr>
        <w:t>Б</w:t>
      </w:r>
      <w:r>
        <w:rPr>
          <w:i/>
          <w:sz w:val="22"/>
          <w:szCs w:val="22"/>
          <w:vertAlign w:val="subscript"/>
        </w:rPr>
        <w:t>н</w:t>
      </w:r>
      <w:proofErr w:type="gramStart"/>
      <w:r>
        <w:rPr>
          <w:i/>
          <w:sz w:val="22"/>
          <w:szCs w:val="22"/>
          <w:vertAlign w:val="subscript"/>
        </w:rPr>
        <w:t>.с</w:t>
      </w:r>
      <w:proofErr w:type="spellEnd"/>
      <w:proofErr w:type="gramEnd"/>
      <w:r>
        <w:rPr>
          <w:sz w:val="22"/>
          <w:szCs w:val="22"/>
        </w:rPr>
        <w:t xml:space="preserve"> должно быть умножено на коэ</w:t>
      </w:r>
      <w:r>
        <w:rPr>
          <w:sz w:val="22"/>
          <w:szCs w:val="22"/>
        </w:rPr>
        <w:t xml:space="preserve">ффициент </w:t>
      </w:r>
      <w:r>
        <w:rPr>
          <w:i/>
          <w:sz w:val="22"/>
          <w:szCs w:val="22"/>
        </w:rPr>
        <w:t>k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= 1,05, учитывающий число контейнеров, находящихся в ремонте и резерве.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  <w:vertAlign w:val="superscript"/>
        </w:rPr>
      </w:pPr>
      <w:r>
        <w:rPr>
          <w:sz w:val="22"/>
          <w:szCs w:val="22"/>
        </w:rPr>
        <w:t xml:space="preserve">Согласно предложенной схеме – сбор ТБО от благоустроенного жилого фонда осуществляется в </w:t>
      </w:r>
      <w:proofErr w:type="spellStart"/>
      <w:r>
        <w:rPr>
          <w:sz w:val="22"/>
          <w:szCs w:val="22"/>
        </w:rPr>
        <w:t>евроконтейнеры</w:t>
      </w:r>
      <w:proofErr w:type="spellEnd"/>
      <w:r>
        <w:rPr>
          <w:sz w:val="22"/>
          <w:szCs w:val="22"/>
        </w:rPr>
        <w:t>, емкостью 0,75  м</w:t>
      </w:r>
      <w:r>
        <w:rPr>
          <w:sz w:val="22"/>
          <w:szCs w:val="22"/>
          <w:vertAlign w:val="superscript"/>
        </w:rPr>
        <w:t>3.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Расчёт необходимого количества контейнеров для в</w:t>
      </w:r>
      <w:r>
        <w:rPr>
          <w:sz w:val="22"/>
          <w:szCs w:val="22"/>
        </w:rPr>
        <w:t>ывоза ТБО от  жилого фонда выполнен по вышеприведенной формуле. Расчёт необходимого количества контейнеров для вывоза ТБО от жилого фонда представлен в Таблице 5.</w:t>
      </w:r>
    </w:p>
    <w:p w:rsidR="005C5B73" w:rsidRDefault="005C5B73">
      <w:pPr>
        <w:ind w:firstLine="709"/>
        <w:contextualSpacing/>
        <w:jc w:val="both"/>
        <w:rPr>
          <w:sz w:val="22"/>
          <w:szCs w:val="22"/>
        </w:rPr>
      </w:pP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Таблица 5. Расчет необходимого количества контейнеров для вывоза ТКО</w:t>
      </w:r>
    </w:p>
    <w:tbl>
      <w:tblPr>
        <w:tblW w:w="5000" w:type="pct"/>
        <w:tblInd w:w="-3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5202"/>
        <w:gridCol w:w="1736"/>
        <w:gridCol w:w="2632"/>
      </w:tblGrid>
      <w:tr w:rsidR="005C5B73">
        <w:trPr>
          <w:trHeight w:val="818"/>
        </w:trPr>
        <w:tc>
          <w:tcPr>
            <w:tcW w:w="5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C5B73" w:rsidRDefault="002846C0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C5B73" w:rsidRDefault="002846C0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Объем </w:t>
            </w:r>
            <w:r>
              <w:rPr>
                <w:sz w:val="22"/>
                <w:szCs w:val="22"/>
              </w:rPr>
              <w:t>образования отходов 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>/год</w:t>
            </w:r>
          </w:p>
        </w:tc>
        <w:tc>
          <w:tcPr>
            <w:tcW w:w="25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C5B73" w:rsidRDefault="002846C0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контейнеров при ежедневном сборе ТБО, ед.</w:t>
            </w:r>
          </w:p>
        </w:tc>
      </w:tr>
      <w:tr w:rsidR="005C5B73">
        <w:trPr>
          <w:trHeight w:val="419"/>
        </w:trPr>
        <w:tc>
          <w:tcPr>
            <w:tcW w:w="5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C5B73" w:rsidRDefault="002846C0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Контейнеры 0,75 м</w:t>
            </w:r>
            <w:r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C5B73" w:rsidRDefault="002846C0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13580,6</w:t>
            </w:r>
          </w:p>
        </w:tc>
        <w:tc>
          <w:tcPr>
            <w:tcW w:w="25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C5B73" w:rsidRDefault="002846C0">
            <w:pPr>
              <w:contextualSpacing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  <w:tr w:rsidR="005C5B73">
        <w:trPr>
          <w:trHeight w:val="189"/>
        </w:trPr>
        <w:tc>
          <w:tcPr>
            <w:tcW w:w="5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C5B73" w:rsidRDefault="002846C0">
            <w:pPr>
              <w:contextualSpacing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Всего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C5B73" w:rsidRDefault="002846C0">
            <w:pPr>
              <w:contextualSpacing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13580,6</w:t>
            </w:r>
          </w:p>
        </w:tc>
        <w:tc>
          <w:tcPr>
            <w:tcW w:w="25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C5B73" w:rsidRDefault="002846C0">
            <w:pPr>
              <w:contextualSpacing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70</w:t>
            </w:r>
          </w:p>
        </w:tc>
      </w:tr>
    </w:tbl>
    <w:p w:rsidR="005C5B73" w:rsidRDefault="005C5B73">
      <w:pPr>
        <w:ind w:firstLine="709"/>
        <w:contextualSpacing/>
        <w:jc w:val="both"/>
        <w:rPr>
          <w:sz w:val="22"/>
          <w:szCs w:val="22"/>
        </w:rPr>
      </w:pP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При средней цене контейнеров 0,75 м</w:t>
      </w:r>
      <w:r>
        <w:rPr>
          <w:sz w:val="22"/>
          <w:szCs w:val="22"/>
          <w:vertAlign w:val="superscript"/>
        </w:rPr>
        <w:t xml:space="preserve">3 </w:t>
      </w:r>
      <w:r>
        <w:rPr>
          <w:sz w:val="22"/>
          <w:szCs w:val="22"/>
        </w:rPr>
        <w:t>– 7100 рублей стоимость приобретения необходимого количества контейнеров составит 497700</w:t>
      </w:r>
      <w:r>
        <w:rPr>
          <w:sz w:val="22"/>
          <w:szCs w:val="22"/>
        </w:rPr>
        <w:t xml:space="preserve"> рублей.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случае невозможности установки большого количества контейнеров на площадке в виду территориальных ограничений, следует увеличивать периодичность вывоза ТБО до нескольких раз в сутки.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Удаление ТБО из домовладений должно осуществляться своевременн</w:t>
      </w:r>
      <w:r>
        <w:rPr>
          <w:sz w:val="22"/>
          <w:szCs w:val="22"/>
        </w:rPr>
        <w:t>о.</w:t>
      </w:r>
    </w:p>
    <w:p w:rsidR="005C5B73" w:rsidRDefault="005C5B73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</w:p>
    <w:p w:rsidR="005C5B73" w:rsidRDefault="002846C0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  <w:bookmarkStart w:id="48" w:name="_Toc449511358"/>
      <w:bookmarkEnd w:id="48"/>
      <w:r>
        <w:rPr>
          <w:rFonts w:cs="Times New Roman"/>
          <w:b w:val="0"/>
          <w:color w:val="00000A"/>
          <w:sz w:val="22"/>
          <w:szCs w:val="22"/>
        </w:rPr>
        <w:t>5.3. Анализ состояния санитарной очистки территории</w:t>
      </w:r>
    </w:p>
    <w:p w:rsidR="005C5B73" w:rsidRDefault="005C5B73">
      <w:pPr>
        <w:pStyle w:val="af0"/>
        <w:ind w:left="0" w:firstLine="709"/>
        <w:jc w:val="both"/>
        <w:rPr>
          <w:sz w:val="22"/>
          <w:szCs w:val="22"/>
        </w:rPr>
      </w:pPr>
    </w:p>
    <w:p w:rsidR="005C5B73" w:rsidRDefault="002846C0">
      <w:pPr>
        <w:pStyle w:val="af0"/>
        <w:ind w:left="0" w:firstLine="709"/>
        <w:jc w:val="both"/>
        <w:rPr>
          <w:spacing w:val="-9"/>
          <w:sz w:val="22"/>
          <w:szCs w:val="22"/>
        </w:rPr>
      </w:pPr>
      <w:r>
        <w:rPr>
          <w:sz w:val="22"/>
          <w:szCs w:val="22"/>
        </w:rPr>
        <w:t xml:space="preserve">Анализ состояния санитарной очистки территории выявил ряд серьезных </w:t>
      </w:r>
      <w:r>
        <w:rPr>
          <w:spacing w:val="-9"/>
          <w:sz w:val="22"/>
          <w:szCs w:val="22"/>
        </w:rPr>
        <w:t>проблем.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Одной из основных проблем Зырянского района и ее административных территорий в экологической сфере является, усиливающееся</w:t>
      </w:r>
      <w:r>
        <w:rPr>
          <w:sz w:val="22"/>
          <w:szCs w:val="22"/>
        </w:rPr>
        <w:t xml:space="preserve"> по мере социально-экономического развития области, негативное воздействие отходов производства и потребления на состояние окружающей природной среды и всех ее компонентов - воздушной среды, водных объектов, почв, недр, лесов.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Результатом такого воздействи</w:t>
      </w:r>
      <w:r>
        <w:rPr>
          <w:sz w:val="22"/>
          <w:szCs w:val="22"/>
        </w:rPr>
        <w:t xml:space="preserve">я является загрязнение и деградация природных экосистем, снижение биоразнообразия, истощение природных ресурсов, ухудшение состояния здоровья населения, снижение инвестиционной привлекательности и потенциала развития. 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Динамика образования ТБО свидетельств</w:t>
      </w:r>
      <w:r>
        <w:rPr>
          <w:sz w:val="22"/>
          <w:szCs w:val="22"/>
        </w:rPr>
        <w:t>ует об их постоянном росте. При этом не менее 50 процентов ТБО, поступивших на полигоны, составляют отходы, которые могут быть вовлечены в хозяйственную деятельность в качестве вторичных ресурсов.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Инфраструктура вторичной переработки отходов, как и в больш</w:t>
      </w:r>
      <w:r>
        <w:rPr>
          <w:sz w:val="22"/>
          <w:szCs w:val="22"/>
        </w:rPr>
        <w:t xml:space="preserve">инстве регионов Российской Федерации, развита слабо и находится в стадии формирования. 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Результаты оценки состояния системы обращения с ТБО на территории всех муниципальных образований области и анализ состояния действующих и вводимых в эксплуатацию </w:t>
      </w:r>
      <w:r>
        <w:rPr>
          <w:sz w:val="22"/>
          <w:szCs w:val="22"/>
        </w:rPr>
        <w:t>полигонов ТБО показали неэффективность решения проблемы ТБО путем их захоронения без предварительной сортировки и изъятия вторичных ресурсов, как экологически опасного и экономически затратного.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В настоящее время на территории Зырянского района отсутствует</w:t>
      </w:r>
      <w:r>
        <w:rPr>
          <w:sz w:val="22"/>
          <w:szCs w:val="22"/>
        </w:rPr>
        <w:t xml:space="preserve"> система сбора, сортировки и приема вторичного сырья, что приводит к потере ценных компонентов ТБО, увеличению затрат на вывоз и размещение ТБО, а также оказывает негативное влияние на окружающую среду.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Существующий порядок не позволяет из-за своей децентр</w:t>
      </w:r>
      <w:r>
        <w:rPr>
          <w:sz w:val="22"/>
          <w:szCs w:val="22"/>
        </w:rPr>
        <w:t>ализации получить достоверную информацию о фактических объемах образования отходов от всех категорий, управлять потоками отходов, извлекать и использовать утильные фракции ТБО, а также исключить их несанкционированное размещение на территориях.</w:t>
      </w:r>
    </w:p>
    <w:p w:rsidR="005C5B73" w:rsidRDefault="002846C0">
      <w:pPr>
        <w:pStyle w:val="af0"/>
        <w:ind w:left="0" w:firstLine="709"/>
        <w:rPr>
          <w:sz w:val="22"/>
          <w:szCs w:val="22"/>
        </w:rPr>
      </w:pPr>
      <w:r>
        <w:rPr>
          <w:sz w:val="22"/>
          <w:szCs w:val="22"/>
        </w:rPr>
        <w:t>Отсутствует</w:t>
      </w:r>
      <w:r>
        <w:rPr>
          <w:sz w:val="22"/>
          <w:szCs w:val="22"/>
        </w:rPr>
        <w:t xml:space="preserve"> детальная инвентаризация образующихся в поселении отходов и мест их размещения. Отсутствует муниципальный банк данных по отходам и вторичным материальным ресурсам.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В результате анализа образования отходов по району установлено: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- ежегодный объем образован</w:t>
      </w:r>
      <w:r>
        <w:rPr>
          <w:sz w:val="22"/>
          <w:szCs w:val="22"/>
        </w:rPr>
        <w:t xml:space="preserve">ия твердых бытовых отходов в соответствии с нормами образования (ТБО) 13580,6 </w:t>
      </w:r>
      <w:proofErr w:type="spellStart"/>
      <w:r>
        <w:rPr>
          <w:sz w:val="22"/>
          <w:szCs w:val="22"/>
        </w:rPr>
        <w:t>куб.м</w:t>
      </w:r>
      <w:proofErr w:type="spellEnd"/>
      <w:r>
        <w:rPr>
          <w:sz w:val="22"/>
          <w:szCs w:val="22"/>
        </w:rPr>
        <w:t xml:space="preserve">. 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Практически не применяются современные экологически безопасные и экономически выгодные способы обращения с отходами.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Результатом проведенного анализа стало формирование с</w:t>
      </w:r>
      <w:r>
        <w:rPr>
          <w:sz w:val="22"/>
          <w:szCs w:val="22"/>
        </w:rPr>
        <w:t xml:space="preserve">истемного перечня основных проблем в сфере обращения с ТБО: 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- недостаточная региональная нормативная правовая и методическая база обращения с ТБО, в том числе отсутствие механизма долгосрочного регулирования тарифов на утилизацию ТБО;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- ограниченность рес</w:t>
      </w:r>
      <w:r>
        <w:rPr>
          <w:sz w:val="22"/>
          <w:szCs w:val="22"/>
        </w:rPr>
        <w:t>урсов и отсутствие полномочий по контролю в сфере обращения с ТБО у органов местного самоуправления муниципальных образований области;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- недостаточный охват населения, проживающего в частном секторе, и хозяйствующих субъектов услугами по сбору, вывозу и за</w:t>
      </w:r>
      <w:r>
        <w:rPr>
          <w:sz w:val="22"/>
          <w:szCs w:val="22"/>
        </w:rPr>
        <w:t>хоронению ТБО;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- недостаточное развитие раздельного сбора ТБО;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- низкая степень вовлечения ТБО в материальную сферу производства и слабое развитие переработки ТБО;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 низкая привлекательность сферы обращения с ТБО для бизнеса;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неудовлетворительное </w:t>
      </w:r>
      <w:r>
        <w:rPr>
          <w:sz w:val="22"/>
          <w:szCs w:val="22"/>
        </w:rPr>
        <w:t>качество работы объектов по захоронению ТБО и несоблюдение санитарных и экологических норм при их эксплуатации, несоответствие технологии сбора, вывоза и захоронения ТБО современным требованиям;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- недостаточное внимание органов местного самоуправления сель</w:t>
      </w:r>
      <w:r>
        <w:rPr>
          <w:sz w:val="22"/>
          <w:szCs w:val="22"/>
        </w:rPr>
        <w:t>ских поселений к решению вопросов организации сбора и вывоза ТБО;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- слабая информированность населения по вопросам безопасного обращения с ТБО.</w:t>
      </w:r>
    </w:p>
    <w:p w:rsidR="005C5B73" w:rsidRDefault="002846C0">
      <w:pPr>
        <w:pStyle w:val="af0"/>
        <w:ind w:left="0" w:firstLine="709"/>
        <w:jc w:val="both"/>
        <w:rPr>
          <w:b/>
          <w:sz w:val="22"/>
          <w:szCs w:val="22"/>
        </w:rPr>
      </w:pPr>
      <w:bookmarkStart w:id="49" w:name="_Toc449511359"/>
      <w:bookmarkStart w:id="50" w:name="_Toc439156898"/>
      <w:bookmarkStart w:id="51" w:name="_Toc439156069"/>
      <w:bookmarkEnd w:id="49"/>
      <w:bookmarkEnd w:id="50"/>
      <w:bookmarkEnd w:id="51"/>
      <w:r>
        <w:rPr>
          <w:sz w:val="22"/>
          <w:szCs w:val="22"/>
        </w:rPr>
        <w:t>4.3. Организация размещения твёрдых коммунальных отходов в районе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Земельный участок, площадью 34400 </w:t>
      </w:r>
      <w:proofErr w:type="spellStart"/>
      <w:r>
        <w:rPr>
          <w:sz w:val="22"/>
          <w:szCs w:val="22"/>
        </w:rPr>
        <w:t>кв.м</w:t>
      </w:r>
      <w:proofErr w:type="spellEnd"/>
      <w:r>
        <w:rPr>
          <w:sz w:val="22"/>
          <w:szCs w:val="22"/>
        </w:rPr>
        <w:t xml:space="preserve">. с </w:t>
      </w:r>
      <w:r>
        <w:rPr>
          <w:sz w:val="22"/>
          <w:szCs w:val="22"/>
        </w:rPr>
        <w:t>кадастровым номером 70:05:0101002:629, категория земель: земли населенных пунктов, разрешенное использование: для размещения твердых бытовых отходов, местоположение: Томская область, Зырянский район, южная окраина с. Зырянское, карьер бывшего завода строит</w:t>
      </w:r>
      <w:r>
        <w:rPr>
          <w:sz w:val="22"/>
          <w:szCs w:val="22"/>
        </w:rPr>
        <w:t xml:space="preserve">ельных материалов и объект незавершенного строительства, полигон твердых бытовых отходов, площадь застройки </w:t>
      </w:r>
      <w:r>
        <w:rPr>
          <w:b/>
          <w:sz w:val="22"/>
          <w:szCs w:val="22"/>
        </w:rPr>
        <w:t>2,77 га</w:t>
      </w:r>
      <w:proofErr w:type="gramStart"/>
      <w:r>
        <w:rPr>
          <w:b/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п</w:t>
      </w:r>
      <w:proofErr w:type="gramEnd"/>
      <w:r>
        <w:rPr>
          <w:sz w:val="22"/>
          <w:szCs w:val="22"/>
        </w:rPr>
        <w:t>одъездные пути:  гравийная автодорога.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Используемые механизмы: бульдозер, мусоровоз на базе автомобиля ГАЗ, транспорт частного сектора, р</w:t>
      </w:r>
      <w:r>
        <w:rPr>
          <w:sz w:val="22"/>
          <w:szCs w:val="22"/>
        </w:rPr>
        <w:t xml:space="preserve">асположенный по адресу: Томская область, Зырянский район, с. </w:t>
      </w:r>
      <w:proofErr w:type="gramStart"/>
      <w:r>
        <w:rPr>
          <w:sz w:val="22"/>
          <w:szCs w:val="22"/>
        </w:rPr>
        <w:t>Зырянское</w:t>
      </w:r>
      <w:proofErr w:type="gramEnd"/>
      <w:r>
        <w:rPr>
          <w:sz w:val="22"/>
          <w:szCs w:val="22"/>
        </w:rPr>
        <w:t xml:space="preserve">, ул. 60 лет СССР, д. 1в для размещения и организации утилизации и переработки бытовых и промышленных отходов, сроком на 31 месяц (до 31.12.2016 года),  </w:t>
      </w:r>
    </w:p>
    <w:p w:rsidR="005C5B73" w:rsidRDefault="005C5B73">
      <w:pPr>
        <w:ind w:firstLine="709"/>
        <w:jc w:val="both"/>
        <w:rPr>
          <w:sz w:val="22"/>
          <w:szCs w:val="22"/>
        </w:rPr>
      </w:pP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Таблица 4.1 - Технико-экономиче</w:t>
      </w:r>
      <w:r>
        <w:rPr>
          <w:sz w:val="22"/>
          <w:szCs w:val="22"/>
        </w:rPr>
        <w:t>ская характеристика  действующего полигона.</w:t>
      </w:r>
    </w:p>
    <w:p w:rsidR="005C5B73" w:rsidRDefault="005C5B73">
      <w:pPr>
        <w:ind w:firstLine="709"/>
        <w:jc w:val="both"/>
        <w:rPr>
          <w:sz w:val="22"/>
          <w:szCs w:val="22"/>
        </w:rPr>
      </w:pPr>
    </w:p>
    <w:tbl>
      <w:tblPr>
        <w:tblW w:w="971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763"/>
        <w:gridCol w:w="4202"/>
        <w:gridCol w:w="2370"/>
        <w:gridCol w:w="2378"/>
      </w:tblGrid>
      <w:tr w:rsidR="005C5B73">
        <w:trPr>
          <w:trHeight w:val="339"/>
        </w:trPr>
        <w:tc>
          <w:tcPr>
            <w:tcW w:w="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  <w:proofErr w:type="gramStart"/>
            <w:r>
              <w:rPr>
                <w:b/>
                <w:sz w:val="22"/>
                <w:szCs w:val="22"/>
              </w:rPr>
              <w:t>п</w:t>
            </w:r>
            <w:proofErr w:type="gramEnd"/>
            <w:r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Ед. измерения</w:t>
            </w:r>
          </w:p>
        </w:tc>
        <w:tc>
          <w:tcPr>
            <w:tcW w:w="23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</w:p>
        </w:tc>
      </w:tr>
      <w:tr w:rsidR="005C5B73">
        <w:trPr>
          <w:trHeight w:val="1303"/>
        </w:trPr>
        <w:tc>
          <w:tcPr>
            <w:tcW w:w="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Количество ТБО, </w:t>
            </w:r>
            <w:proofErr w:type="gramStart"/>
            <w:r>
              <w:rPr>
                <w:sz w:val="22"/>
                <w:szCs w:val="22"/>
              </w:rPr>
              <w:t>поступающих</w:t>
            </w:r>
            <w:proofErr w:type="gramEnd"/>
            <w:r>
              <w:rPr>
                <w:sz w:val="22"/>
                <w:szCs w:val="22"/>
              </w:rPr>
              <w:t xml:space="preserve"> на полигон </w:t>
            </w:r>
          </w:p>
          <w:p w:rsidR="005C5B73" w:rsidRDefault="002846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I</w:t>
            </w:r>
            <w:r>
              <w:rPr>
                <w:sz w:val="22"/>
                <w:szCs w:val="22"/>
              </w:rPr>
              <w:t xml:space="preserve"> очередь</w:t>
            </w:r>
          </w:p>
          <w:p w:rsidR="005C5B73" w:rsidRDefault="002846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II</w:t>
            </w:r>
            <w:r>
              <w:rPr>
                <w:sz w:val="22"/>
                <w:szCs w:val="22"/>
              </w:rPr>
              <w:t xml:space="preserve"> очередь</w:t>
            </w:r>
          </w:p>
          <w:p w:rsidR="005C5B73" w:rsidRDefault="002846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III</w:t>
            </w:r>
            <w:r>
              <w:rPr>
                <w:sz w:val="22"/>
                <w:szCs w:val="22"/>
              </w:rPr>
              <w:t xml:space="preserve"> очередь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 xml:space="preserve"> /в год</w:t>
            </w:r>
          </w:p>
        </w:tc>
        <w:tc>
          <w:tcPr>
            <w:tcW w:w="23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5C5B73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5C5B73" w:rsidRDefault="005C5B73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5C5B73" w:rsidRDefault="002846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5400</w:t>
            </w:r>
          </w:p>
          <w:p w:rsidR="005C5B73" w:rsidRDefault="002846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7250</w:t>
            </w:r>
          </w:p>
          <w:p w:rsidR="005C5B73" w:rsidRDefault="002846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9100</w:t>
            </w:r>
          </w:p>
        </w:tc>
      </w:tr>
      <w:tr w:rsidR="005C5B73">
        <w:trPr>
          <w:trHeight w:val="410"/>
        </w:trPr>
        <w:tc>
          <w:tcPr>
            <w:tcW w:w="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Схема складирования 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5C5B73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Высотная</w:t>
            </w:r>
          </w:p>
        </w:tc>
      </w:tr>
      <w:tr w:rsidR="005C5B73">
        <w:trPr>
          <w:trHeight w:val="410"/>
        </w:trPr>
        <w:tc>
          <w:tcPr>
            <w:tcW w:w="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Площадь полигона, в том числе </w:t>
            </w:r>
          </w:p>
          <w:p w:rsidR="005C5B73" w:rsidRDefault="002846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площадки складирования ТБО </w:t>
            </w:r>
          </w:p>
          <w:p w:rsidR="005C5B73" w:rsidRDefault="002846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-хозяйственные зоны 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  <w:p w:rsidR="005C5B73" w:rsidRDefault="002846C0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  <w:p w:rsidR="005C5B73" w:rsidRDefault="002846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3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27700</w:t>
            </w:r>
          </w:p>
          <w:p w:rsidR="005C5B73" w:rsidRDefault="002846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12100</w:t>
            </w:r>
          </w:p>
          <w:p w:rsidR="005C5B73" w:rsidRDefault="002846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1125</w:t>
            </w:r>
          </w:p>
        </w:tc>
      </w:tr>
      <w:tr w:rsidR="005C5B73">
        <w:trPr>
          <w:trHeight w:val="410"/>
        </w:trPr>
        <w:tc>
          <w:tcPr>
            <w:tcW w:w="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Группы пород по трудности разработки их механизмами: </w:t>
            </w:r>
          </w:p>
          <w:p w:rsidR="005C5B73" w:rsidRDefault="002846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Бульдозером  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5C5B73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5C5B73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5C5B73" w:rsidRDefault="002846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5C5B73">
        <w:trPr>
          <w:trHeight w:val="410"/>
        </w:trPr>
        <w:tc>
          <w:tcPr>
            <w:tcW w:w="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Площадь земельного отвода  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ind w:firstLine="709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га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3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2,77</w:t>
            </w:r>
          </w:p>
        </w:tc>
      </w:tr>
      <w:tr w:rsidR="005C5B73">
        <w:trPr>
          <w:trHeight w:val="70"/>
        </w:trPr>
        <w:tc>
          <w:tcPr>
            <w:tcW w:w="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Площадь </w:t>
            </w:r>
            <w:proofErr w:type="spellStart"/>
            <w:r>
              <w:rPr>
                <w:sz w:val="22"/>
                <w:szCs w:val="22"/>
              </w:rPr>
              <w:t>рекультивируемых</w:t>
            </w:r>
            <w:proofErr w:type="spellEnd"/>
            <w:r>
              <w:rPr>
                <w:sz w:val="22"/>
                <w:szCs w:val="22"/>
              </w:rPr>
              <w:t xml:space="preserve"> земель 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ind w:firstLine="709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га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3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5B73" w:rsidRDefault="002846C0">
            <w:pPr>
              <w:widowControl w:val="0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2,77</w:t>
            </w:r>
          </w:p>
        </w:tc>
      </w:tr>
    </w:tbl>
    <w:p w:rsidR="005C5B73" w:rsidRDefault="005C5B73">
      <w:pPr>
        <w:ind w:firstLine="709"/>
        <w:jc w:val="both"/>
        <w:rPr>
          <w:sz w:val="22"/>
          <w:szCs w:val="22"/>
        </w:rPr>
      </w:pPr>
    </w:p>
    <w:p w:rsidR="005C5B73" w:rsidRDefault="002846C0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  <w:bookmarkStart w:id="52" w:name="_Toc449511360"/>
      <w:bookmarkEnd w:id="52"/>
      <w:r>
        <w:rPr>
          <w:rFonts w:cs="Times New Roman"/>
          <w:b w:val="0"/>
          <w:color w:val="00000A"/>
          <w:sz w:val="22"/>
          <w:szCs w:val="22"/>
        </w:rPr>
        <w:t xml:space="preserve">5.4. Обоснование </w:t>
      </w:r>
      <w:proofErr w:type="gramStart"/>
      <w:r>
        <w:rPr>
          <w:rFonts w:cs="Times New Roman"/>
          <w:b w:val="0"/>
          <w:color w:val="00000A"/>
          <w:sz w:val="22"/>
          <w:szCs w:val="22"/>
        </w:rPr>
        <w:t>необходимости строительства новых объектов размещения отходов</w:t>
      </w:r>
      <w:proofErr w:type="gramEnd"/>
    </w:p>
    <w:p w:rsidR="005C5B73" w:rsidRDefault="005C5B73">
      <w:pPr>
        <w:ind w:firstLine="709"/>
        <w:rPr>
          <w:sz w:val="22"/>
          <w:szCs w:val="22"/>
        </w:rPr>
      </w:pP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Как показывает практика, при дальности вывоза ТБО больше 25 км значительный экономический и экологический эффект может быть получен </w:t>
      </w:r>
      <w:r>
        <w:rPr>
          <w:sz w:val="22"/>
          <w:szCs w:val="22"/>
        </w:rPr>
        <w:t xml:space="preserve">при внедрении двухэтапной системы транспортировки ТБО с использованием </w:t>
      </w:r>
      <w:proofErr w:type="spellStart"/>
      <w:r>
        <w:rPr>
          <w:sz w:val="22"/>
          <w:szCs w:val="22"/>
        </w:rPr>
        <w:t>мусороперегрузки</w:t>
      </w:r>
      <w:proofErr w:type="spellEnd"/>
      <w:r>
        <w:rPr>
          <w:sz w:val="22"/>
          <w:szCs w:val="22"/>
        </w:rPr>
        <w:t xml:space="preserve"> ТБО и большегрузных мусоровозов.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В ходе работы были предусмотрены места временного накопления отходов (приложение 1) с последующей сортировкой. Выбор мест размещения от</w:t>
      </w:r>
      <w:r>
        <w:rPr>
          <w:sz w:val="22"/>
          <w:szCs w:val="22"/>
        </w:rPr>
        <w:t>ходов исходил из расстояния от места сбора.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сельских поселениях отходы размещаются на имеющиеся площадки временного складирования твердых бытовых отходов, на которых осуществляют обустройство, техническое оснащение и </w:t>
      </w:r>
      <w:proofErr w:type="gramStart"/>
      <w:r>
        <w:rPr>
          <w:sz w:val="22"/>
          <w:szCs w:val="22"/>
        </w:rPr>
        <w:t>контроль за</w:t>
      </w:r>
      <w:proofErr w:type="gramEnd"/>
      <w:r>
        <w:rPr>
          <w:sz w:val="22"/>
          <w:szCs w:val="22"/>
        </w:rPr>
        <w:t xml:space="preserve"> их эксплуатацией.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В насто</w:t>
      </w:r>
      <w:r>
        <w:rPr>
          <w:sz w:val="22"/>
          <w:szCs w:val="22"/>
        </w:rPr>
        <w:t>ящее время технологии перегрузки ТБО на рынке представлены тремя основными способами: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перегрузка ТБО на мусороперегрузочной станции;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сортировка ТБО на мусороперерабатывающем комплексе с дальнейшей загрузкой </w:t>
      </w:r>
      <w:proofErr w:type="spellStart"/>
      <w:r>
        <w:rPr>
          <w:sz w:val="22"/>
          <w:szCs w:val="22"/>
        </w:rPr>
        <w:t>неутильных</w:t>
      </w:r>
      <w:proofErr w:type="spellEnd"/>
      <w:r>
        <w:rPr>
          <w:sz w:val="22"/>
          <w:szCs w:val="22"/>
        </w:rPr>
        <w:t xml:space="preserve"> фракций в прессовальное оборудован</w:t>
      </w:r>
      <w:r>
        <w:rPr>
          <w:sz w:val="22"/>
          <w:szCs w:val="22"/>
        </w:rPr>
        <w:t>ие (с брикетированием или нет) и вывозом большегрузными спецмашинами;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 перегрузка из малотоннажных мусоровозов в большегрузные мусоровозы без строительства мусороперегрузочной станции.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Устройство мусороперегрузочных станций позволяет: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снизить транспортн</w:t>
      </w:r>
      <w:r>
        <w:rPr>
          <w:sz w:val="22"/>
          <w:szCs w:val="22"/>
        </w:rPr>
        <w:t>ые расходы (временные затраты на вывоз отходов, эксплуатационные затраты на ГСМ и ремонт парка мусоровозов);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укрупнить объекты переработки;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накапливать транспортные партии вторичного сырья и компостных фракций на мусороперегрузочной станции;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</w:rPr>
        <w:t xml:space="preserve">производить первичную обработку отходов (прессование, </w:t>
      </w:r>
      <w:proofErr w:type="spellStart"/>
      <w:r>
        <w:rPr>
          <w:sz w:val="22"/>
          <w:szCs w:val="22"/>
        </w:rPr>
        <w:t>тюкование</w:t>
      </w:r>
      <w:proofErr w:type="spellEnd"/>
      <w:r>
        <w:rPr>
          <w:sz w:val="22"/>
          <w:szCs w:val="22"/>
        </w:rPr>
        <w:t xml:space="preserve"> при экономической целесообразности).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Функцию сбора твердых бытовых отходов при двухэтапной системе  выполняют мусоровозы с небольшой грузоподъемностью, которые везут отходы на станцию перегруз</w:t>
      </w:r>
      <w:r>
        <w:rPr>
          <w:sz w:val="22"/>
          <w:szCs w:val="22"/>
        </w:rPr>
        <w:t xml:space="preserve">а. 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Общей частью различных вариантов схем одноуровневых МПС является следующий технологический процесс: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а) собирающий мусоровоз выгружает ТБО на бетонированную площадку приемного отделения МПС;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б) на площадке приемного отделения производится ручной отбор к</w:t>
      </w:r>
      <w:r>
        <w:rPr>
          <w:sz w:val="22"/>
          <w:szCs w:val="22"/>
        </w:rPr>
        <w:t>рупногабаритных отходов и металлолома; отобранные ресурсы  собираются и вывозятся к объектам их переработки;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в) автопогрузчиком ТБО сгружаются на заглубленную часть наклонного приемного пластинчатого конвейера;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г) с наклонного приемного конвейера ТБО сбрас</w:t>
      </w:r>
      <w:r>
        <w:rPr>
          <w:sz w:val="22"/>
          <w:szCs w:val="22"/>
        </w:rPr>
        <w:t>ываются: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в транспортный большегрузный мусоровоз через накопительную воронку путем дозированной подачи ТБО приемным конвейером; масса большегрузного мусоровоза может доходить до 24 т.;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в пресс-контейнер, а также в буферный накопительный бункер объемом д</w:t>
      </w:r>
      <w:r>
        <w:rPr>
          <w:sz w:val="22"/>
          <w:szCs w:val="22"/>
        </w:rPr>
        <w:t xml:space="preserve">о 35 м3 каждый со стационарным </w:t>
      </w:r>
      <w:proofErr w:type="spellStart"/>
      <w:r>
        <w:rPr>
          <w:sz w:val="22"/>
          <w:szCs w:val="22"/>
        </w:rPr>
        <w:t>компактором</w:t>
      </w:r>
      <w:proofErr w:type="spellEnd"/>
      <w:r>
        <w:rPr>
          <w:sz w:val="22"/>
          <w:szCs w:val="22"/>
        </w:rPr>
        <w:t xml:space="preserve"> и последующей погрузкой </w:t>
      </w:r>
      <w:proofErr w:type="gramStart"/>
      <w:r>
        <w:rPr>
          <w:sz w:val="22"/>
          <w:szCs w:val="22"/>
        </w:rPr>
        <w:t>пресс-контейнера</w:t>
      </w:r>
      <w:proofErr w:type="gramEnd"/>
      <w:r>
        <w:rPr>
          <w:sz w:val="22"/>
          <w:szCs w:val="22"/>
        </w:rPr>
        <w:t xml:space="preserve"> на большегрузное транспортное средство, оборудованное механизмом "</w:t>
      </w:r>
      <w:proofErr w:type="spellStart"/>
      <w:r>
        <w:rPr>
          <w:sz w:val="22"/>
          <w:szCs w:val="22"/>
        </w:rPr>
        <w:t>мультилифт</w:t>
      </w:r>
      <w:proofErr w:type="spellEnd"/>
      <w:r>
        <w:rPr>
          <w:sz w:val="22"/>
          <w:szCs w:val="22"/>
        </w:rPr>
        <w:t>", тросовым или цепным устройством. Реализация схемы МПС по варианту 2 рекомендуется при невысок</w:t>
      </w:r>
      <w:r>
        <w:rPr>
          <w:sz w:val="22"/>
          <w:szCs w:val="22"/>
        </w:rPr>
        <w:t>ой производительности станции и небольшом (порядка 5 - 10 км) расстоянии до полигона;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- специальные пресса для уплотнения мусора в 3-4 раза.</w:t>
      </w:r>
      <w:proofErr w:type="gramEnd"/>
      <w:r>
        <w:rPr>
          <w:sz w:val="22"/>
          <w:szCs w:val="22"/>
        </w:rPr>
        <w:t xml:space="preserve"> При применении транспортных машин в составе автопоезда, на свалку может транспортироваться до 250 м3 отходов. А мус</w:t>
      </w:r>
      <w:r>
        <w:rPr>
          <w:sz w:val="22"/>
          <w:szCs w:val="22"/>
        </w:rPr>
        <w:t>оровозы большой грузоподъемности выполняют функции транспортирования ТБО со станции перегрузки на места утилизации. Крупногабаритные отходы вывозятся в тех же контейнерах;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в стационарный пакетирующий пресс для ТБО с автоматической обвязкой 4 - 5 рядами п</w:t>
      </w:r>
      <w:r>
        <w:rPr>
          <w:sz w:val="22"/>
          <w:szCs w:val="22"/>
        </w:rPr>
        <w:t xml:space="preserve">роволоки и последующей погрузкой сформированных тюков плотностью до 1 т/куб. м с помощью погрузчика с боковым захватом на большегрузное транспортное средство. 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ходе работы было предусмотрено строительство полигонов ТКО с последующей сортировкой. Выбор ме</w:t>
      </w:r>
      <w:r>
        <w:rPr>
          <w:sz w:val="22"/>
          <w:szCs w:val="22"/>
        </w:rPr>
        <w:t>ст размещения отходов исходил из расстояния от места сбора.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Как отмечалось ранее вывоз отходов на полигон </w:t>
      </w:r>
      <w:proofErr w:type="gramStart"/>
      <w:r>
        <w:rPr>
          <w:sz w:val="22"/>
          <w:szCs w:val="22"/>
        </w:rPr>
        <w:t>при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расстояние</w:t>
      </w:r>
      <w:proofErr w:type="gramEnd"/>
      <w:r>
        <w:rPr>
          <w:sz w:val="22"/>
          <w:szCs w:val="22"/>
        </w:rPr>
        <w:t xml:space="preserve"> свыше 25 км нецелесообразно, поэтому  необходимо поделить район на 4 области (Приложение 1):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Строительство полигонов в населённых пункт</w:t>
      </w:r>
      <w:r>
        <w:rPr>
          <w:sz w:val="22"/>
          <w:szCs w:val="22"/>
        </w:rPr>
        <w:t>ах осуществляется в приоритетном порядке, указанном ниже:</w:t>
      </w:r>
    </w:p>
    <w:p w:rsidR="005C5B73" w:rsidRDefault="002846C0">
      <w:pPr>
        <w:pStyle w:val="af0"/>
        <w:numPr>
          <w:ilvl w:val="0"/>
          <w:numId w:val="17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с. </w:t>
      </w:r>
      <w:proofErr w:type="gramStart"/>
      <w:r>
        <w:rPr>
          <w:sz w:val="22"/>
          <w:szCs w:val="22"/>
        </w:rPr>
        <w:t>Зырянское</w:t>
      </w:r>
      <w:proofErr w:type="gramEnd"/>
      <w:r>
        <w:rPr>
          <w:sz w:val="22"/>
          <w:szCs w:val="22"/>
        </w:rPr>
        <w:t xml:space="preserve"> – существующий полигон ТКО.</w:t>
      </w:r>
    </w:p>
    <w:p w:rsidR="005C5B73" w:rsidRDefault="002846C0">
      <w:pPr>
        <w:pStyle w:val="af0"/>
        <w:numPr>
          <w:ilvl w:val="0"/>
          <w:numId w:val="17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с. </w:t>
      </w:r>
      <w:proofErr w:type="spellStart"/>
      <w:r>
        <w:rPr>
          <w:sz w:val="22"/>
          <w:szCs w:val="22"/>
        </w:rPr>
        <w:t>Чердаты</w:t>
      </w:r>
      <w:proofErr w:type="spellEnd"/>
      <w:r>
        <w:rPr>
          <w:sz w:val="22"/>
          <w:szCs w:val="22"/>
        </w:rPr>
        <w:t xml:space="preserve"> – проектируемый полигон ТКО.</w:t>
      </w:r>
    </w:p>
    <w:p w:rsidR="005C5B73" w:rsidRDefault="002846C0">
      <w:pPr>
        <w:pStyle w:val="af0"/>
        <w:numPr>
          <w:ilvl w:val="0"/>
          <w:numId w:val="17"/>
        </w:numPr>
        <w:ind w:left="0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с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Михайловка</w:t>
      </w:r>
      <w:proofErr w:type="gramEnd"/>
      <w:r>
        <w:rPr>
          <w:sz w:val="22"/>
          <w:szCs w:val="22"/>
        </w:rPr>
        <w:t xml:space="preserve"> – проектируемый полигон ТКО.</w:t>
      </w:r>
    </w:p>
    <w:p w:rsidR="005C5B73" w:rsidRDefault="002846C0">
      <w:pPr>
        <w:pStyle w:val="af0"/>
        <w:numPr>
          <w:ilvl w:val="0"/>
          <w:numId w:val="17"/>
        </w:num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с. </w:t>
      </w:r>
      <w:proofErr w:type="gramStart"/>
      <w:r>
        <w:rPr>
          <w:sz w:val="22"/>
          <w:szCs w:val="22"/>
        </w:rPr>
        <w:t>Высокое</w:t>
      </w:r>
      <w:proofErr w:type="gramEnd"/>
      <w:r>
        <w:rPr>
          <w:sz w:val="22"/>
          <w:szCs w:val="22"/>
        </w:rPr>
        <w:t xml:space="preserve"> – проектируемый полигон ТКО.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Администрации муниципального </w:t>
      </w:r>
      <w:r>
        <w:rPr>
          <w:sz w:val="22"/>
          <w:szCs w:val="22"/>
        </w:rPr>
        <w:t xml:space="preserve">образования «Зырянский район» необходимо внести изменения в схему территориального планирования с нанесением на картографический материал полигоны ТКО с. </w:t>
      </w:r>
      <w:proofErr w:type="spellStart"/>
      <w:r>
        <w:rPr>
          <w:sz w:val="22"/>
          <w:szCs w:val="22"/>
        </w:rPr>
        <w:t>Чердаты</w:t>
      </w:r>
      <w:proofErr w:type="spellEnd"/>
      <w:r>
        <w:rPr>
          <w:sz w:val="22"/>
          <w:szCs w:val="22"/>
        </w:rPr>
        <w:t xml:space="preserve">, с. Михайловка, с. </w:t>
      </w:r>
      <w:proofErr w:type="gramStart"/>
      <w:r>
        <w:rPr>
          <w:sz w:val="22"/>
          <w:szCs w:val="22"/>
        </w:rPr>
        <w:t>Высокое</w:t>
      </w:r>
      <w:proofErr w:type="gramEnd"/>
      <w:r>
        <w:rPr>
          <w:sz w:val="22"/>
          <w:szCs w:val="22"/>
        </w:rPr>
        <w:t>,</w:t>
      </w:r>
    </w:p>
    <w:p w:rsidR="005C5B73" w:rsidRDefault="005C5B73">
      <w:pPr>
        <w:pStyle w:val="2"/>
        <w:ind w:firstLine="709"/>
        <w:rPr>
          <w:rFonts w:cs="Times New Roman"/>
          <w:b w:val="0"/>
          <w:bCs/>
          <w:color w:val="00000A"/>
          <w:sz w:val="22"/>
          <w:szCs w:val="22"/>
        </w:rPr>
      </w:pPr>
      <w:bookmarkStart w:id="53" w:name="_Toc449511361"/>
      <w:bookmarkStart w:id="54" w:name="_Toc436245974"/>
      <w:bookmarkStart w:id="55" w:name="_Toc328394181"/>
      <w:bookmarkStart w:id="56" w:name="_Toc328392226"/>
      <w:bookmarkStart w:id="57" w:name="_Toc298159473"/>
    </w:p>
    <w:p w:rsidR="005C5B73" w:rsidRDefault="002846C0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  <w:r>
        <w:rPr>
          <w:rFonts w:cs="Times New Roman"/>
          <w:b w:val="0"/>
          <w:bCs/>
          <w:color w:val="00000A"/>
          <w:sz w:val="22"/>
          <w:szCs w:val="22"/>
        </w:rPr>
        <w:t xml:space="preserve">5.5. </w:t>
      </w:r>
      <w:bookmarkEnd w:id="53"/>
      <w:bookmarkEnd w:id="54"/>
      <w:bookmarkEnd w:id="55"/>
      <w:bookmarkEnd w:id="56"/>
      <w:bookmarkEnd w:id="57"/>
      <w:r>
        <w:rPr>
          <w:rFonts w:cs="Times New Roman"/>
          <w:b w:val="0"/>
          <w:color w:val="00000A"/>
          <w:sz w:val="22"/>
          <w:szCs w:val="22"/>
        </w:rPr>
        <w:t>Основные положения комплексной системы управления отходами.</w:t>
      </w:r>
    </w:p>
    <w:p w:rsidR="005C5B73" w:rsidRDefault="005C5B73">
      <w:pPr>
        <w:pStyle w:val="af0"/>
        <w:ind w:left="0" w:firstLine="709"/>
        <w:jc w:val="both"/>
        <w:rPr>
          <w:sz w:val="22"/>
          <w:szCs w:val="22"/>
        </w:rPr>
      </w:pP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Ключевая проблема управления - эффективное разделение потока мусора на компоненты (Эта проблема и должна стать предметом деятельности муниципальных  властей). 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Считается, что разделение отходов самим населением и другими производителями отходов более </w:t>
      </w:r>
      <w:r>
        <w:rPr>
          <w:sz w:val="22"/>
          <w:szCs w:val="22"/>
        </w:rPr>
        <w:t>приемлемо, чем разделение на специализированных предприятиях по следующим причинам: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В этом случае меньше суммарные </w:t>
      </w:r>
      <w:proofErr w:type="gramStart"/>
      <w:r>
        <w:rPr>
          <w:sz w:val="22"/>
          <w:szCs w:val="22"/>
        </w:rPr>
        <w:t>издержки</w:t>
      </w:r>
      <w:proofErr w:type="gramEnd"/>
      <w:r>
        <w:rPr>
          <w:sz w:val="22"/>
          <w:szCs w:val="22"/>
        </w:rPr>
        <w:t xml:space="preserve"> налагаемые на общество и, как правило, меньше издержки, налагаемые на местный  бюджет и местные власти.</w:t>
      </w:r>
    </w:p>
    <w:p w:rsidR="005C5B73" w:rsidRDefault="002846C0">
      <w:pPr>
        <w:pStyle w:val="af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2. В решении проблемы мун</w:t>
      </w:r>
      <w:r>
        <w:rPr>
          <w:sz w:val="22"/>
          <w:szCs w:val="22"/>
        </w:rPr>
        <w:t xml:space="preserve">иципальных отходов принимают непосредственное участие те, кто производит отходы - это считается морально правильным и создает стимул для уменьшения количества отходов. 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bookmarkStart w:id="58" w:name="_Toc436245975"/>
      <w:bookmarkEnd w:id="58"/>
      <w:r>
        <w:rPr>
          <w:sz w:val="22"/>
          <w:szCs w:val="22"/>
        </w:rPr>
        <w:t>Система обращения с отходами включает: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bookmarkStart w:id="59" w:name="_Toc436245976"/>
      <w:r>
        <w:rPr>
          <w:sz w:val="22"/>
          <w:szCs w:val="22"/>
        </w:rPr>
        <w:t xml:space="preserve">• </w:t>
      </w:r>
      <w:bookmarkEnd w:id="59"/>
      <w:r>
        <w:rPr>
          <w:sz w:val="22"/>
          <w:szCs w:val="22"/>
        </w:rPr>
        <w:t>Нормативно-законодательную базу системы обраще</w:t>
      </w:r>
      <w:r>
        <w:rPr>
          <w:sz w:val="22"/>
          <w:szCs w:val="22"/>
        </w:rPr>
        <w:t xml:space="preserve">ния с отходами в с. </w:t>
      </w:r>
      <w:proofErr w:type="gramStart"/>
      <w:r>
        <w:rPr>
          <w:sz w:val="22"/>
          <w:szCs w:val="22"/>
        </w:rPr>
        <w:t>Зырянское</w:t>
      </w:r>
      <w:proofErr w:type="gramEnd"/>
      <w:r>
        <w:rPr>
          <w:sz w:val="22"/>
          <w:szCs w:val="22"/>
        </w:rPr>
        <w:t>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bookmarkStart w:id="60" w:name="_Toc436245977"/>
      <w:r>
        <w:rPr>
          <w:sz w:val="22"/>
          <w:szCs w:val="22"/>
        </w:rPr>
        <w:t xml:space="preserve">• </w:t>
      </w:r>
      <w:bookmarkEnd w:id="60"/>
      <w:r>
        <w:rPr>
          <w:sz w:val="22"/>
          <w:szCs w:val="22"/>
        </w:rPr>
        <w:t>Организационную структуру с соответствующими взаимосвязями и распределением функций, позволяющую реализовать требования нормативно-законодательной базы в сфере обращения с отходами.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bookmarkStart w:id="61" w:name="_Toc436245978"/>
      <w:r>
        <w:rPr>
          <w:sz w:val="22"/>
          <w:szCs w:val="22"/>
        </w:rPr>
        <w:t xml:space="preserve">• </w:t>
      </w:r>
      <w:bookmarkEnd w:id="61"/>
      <w:r>
        <w:rPr>
          <w:sz w:val="22"/>
          <w:szCs w:val="22"/>
        </w:rPr>
        <w:t>Технические методы и средства сбора ТБО</w:t>
      </w:r>
      <w:r>
        <w:rPr>
          <w:sz w:val="22"/>
          <w:szCs w:val="22"/>
        </w:rPr>
        <w:t>, адаптированные к местным условиям.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bookmarkStart w:id="62" w:name="_Toc436245979"/>
      <w:r>
        <w:rPr>
          <w:sz w:val="22"/>
          <w:szCs w:val="22"/>
        </w:rPr>
        <w:t xml:space="preserve">• </w:t>
      </w:r>
      <w:bookmarkEnd w:id="62"/>
      <w:r>
        <w:rPr>
          <w:sz w:val="22"/>
          <w:szCs w:val="22"/>
        </w:rPr>
        <w:t>Технические средства и методы транспортирования ТБО и вывоза крупногабаритных отходов.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bookmarkStart w:id="63" w:name="_Toc436245980"/>
      <w:r>
        <w:rPr>
          <w:sz w:val="22"/>
          <w:szCs w:val="22"/>
        </w:rPr>
        <w:t xml:space="preserve">• </w:t>
      </w:r>
      <w:bookmarkEnd w:id="63"/>
      <w:r>
        <w:rPr>
          <w:sz w:val="22"/>
          <w:szCs w:val="22"/>
        </w:rPr>
        <w:t>Производственные мощности для сортировки ТБО предназначенные для получения вторичного сырья и приведения его к товарному виду, с</w:t>
      </w:r>
      <w:r>
        <w:rPr>
          <w:sz w:val="22"/>
          <w:szCs w:val="22"/>
        </w:rPr>
        <w:t xml:space="preserve">оответствующему требованиям ГОСТов и ТУ, с </w:t>
      </w:r>
      <w:proofErr w:type="spellStart"/>
      <w:r>
        <w:rPr>
          <w:sz w:val="22"/>
          <w:szCs w:val="22"/>
        </w:rPr>
        <w:t>подпрессовкой</w:t>
      </w:r>
      <w:proofErr w:type="spellEnd"/>
      <w:r>
        <w:rPr>
          <w:sz w:val="22"/>
          <w:szCs w:val="22"/>
        </w:rPr>
        <w:t xml:space="preserve"> не перерабатываемых отходов (хвостов).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bookmarkStart w:id="64" w:name="_Toc436245981"/>
      <w:r>
        <w:rPr>
          <w:sz w:val="22"/>
          <w:szCs w:val="22"/>
        </w:rPr>
        <w:t xml:space="preserve">• </w:t>
      </w:r>
      <w:bookmarkEnd w:id="64"/>
      <w:r>
        <w:rPr>
          <w:sz w:val="22"/>
          <w:szCs w:val="22"/>
        </w:rPr>
        <w:t>Технические средства и методы переработки крупногабаритных отходов.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bookmarkStart w:id="65" w:name="_Toc436245982"/>
      <w:r>
        <w:rPr>
          <w:sz w:val="22"/>
          <w:szCs w:val="22"/>
        </w:rPr>
        <w:t xml:space="preserve">• </w:t>
      </w:r>
      <w:bookmarkEnd w:id="65"/>
      <w:r>
        <w:rPr>
          <w:sz w:val="22"/>
          <w:szCs w:val="22"/>
        </w:rPr>
        <w:t>Систему утилизации (технические средства и методы обезвреживания ТБО) не перерабатываемы</w:t>
      </w:r>
      <w:r>
        <w:rPr>
          <w:sz w:val="22"/>
          <w:szCs w:val="22"/>
        </w:rPr>
        <w:t>х отходов.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bookmarkStart w:id="66" w:name="_Toc436245983"/>
      <w:r>
        <w:rPr>
          <w:sz w:val="22"/>
          <w:szCs w:val="22"/>
        </w:rPr>
        <w:t xml:space="preserve">• </w:t>
      </w:r>
      <w:bookmarkEnd w:id="66"/>
      <w:r>
        <w:rPr>
          <w:sz w:val="22"/>
          <w:szCs w:val="22"/>
        </w:rPr>
        <w:t>Систему сбыта вторичного сырья на повторную переработку, построенную на договорной основе с потребителями вторичного сырья.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bookmarkStart w:id="67" w:name="_Toc436245984"/>
      <w:r>
        <w:rPr>
          <w:sz w:val="22"/>
          <w:szCs w:val="22"/>
        </w:rPr>
        <w:t xml:space="preserve">• </w:t>
      </w:r>
      <w:bookmarkEnd w:id="67"/>
      <w:r>
        <w:rPr>
          <w:sz w:val="22"/>
          <w:szCs w:val="22"/>
        </w:rPr>
        <w:t>Систему учета движения ТБО и вторичного сырья.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bookmarkStart w:id="68" w:name="_Toc436245985"/>
      <w:r>
        <w:rPr>
          <w:sz w:val="22"/>
          <w:szCs w:val="22"/>
        </w:rPr>
        <w:t xml:space="preserve">• </w:t>
      </w:r>
      <w:bookmarkEnd w:id="68"/>
      <w:r>
        <w:rPr>
          <w:sz w:val="22"/>
          <w:szCs w:val="22"/>
        </w:rPr>
        <w:t>Систему рекламных мероприятий по пропаганде необходимости цивилизова</w:t>
      </w:r>
      <w:r>
        <w:rPr>
          <w:sz w:val="22"/>
          <w:szCs w:val="22"/>
        </w:rPr>
        <w:t>нного сбора отходов среди населения.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bookmarkStart w:id="69" w:name="_Toc436245986"/>
      <w:r>
        <w:rPr>
          <w:sz w:val="22"/>
          <w:szCs w:val="22"/>
        </w:rPr>
        <w:t xml:space="preserve">• </w:t>
      </w:r>
      <w:bookmarkEnd w:id="69"/>
      <w:r>
        <w:rPr>
          <w:sz w:val="22"/>
          <w:szCs w:val="22"/>
        </w:rPr>
        <w:t xml:space="preserve">Целевую программу развития системы обращения с отходами в с. </w:t>
      </w:r>
      <w:proofErr w:type="gramStart"/>
      <w:r>
        <w:rPr>
          <w:sz w:val="22"/>
          <w:szCs w:val="22"/>
        </w:rPr>
        <w:t>Зырянское</w:t>
      </w:r>
      <w:proofErr w:type="gramEnd"/>
      <w:r>
        <w:rPr>
          <w:sz w:val="22"/>
          <w:szCs w:val="22"/>
        </w:rPr>
        <w:t>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bookmarkStart w:id="70" w:name="_Toc328394182"/>
      <w:bookmarkStart w:id="71" w:name="_Toc328392227"/>
      <w:bookmarkStart w:id="72" w:name="_Toc436245987"/>
      <w:bookmarkEnd w:id="70"/>
      <w:bookmarkEnd w:id="71"/>
      <w:bookmarkEnd w:id="72"/>
      <w:r>
        <w:rPr>
          <w:sz w:val="22"/>
          <w:szCs w:val="22"/>
        </w:rPr>
        <w:t>В данном проекте предложена следующая терминология, относящаяся к сбору ТБО: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Раздельный сбор – трехкомпонентный сбор - отдельно собирается упаков</w:t>
      </w:r>
      <w:r>
        <w:rPr>
          <w:sz w:val="22"/>
          <w:szCs w:val="22"/>
        </w:rPr>
        <w:t>ка (макулатура, ПЭТ бут</w:t>
      </w:r>
      <w:proofErr w:type="gramStart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б</w:t>
      </w:r>
      <w:proofErr w:type="gramEnd"/>
      <w:r>
        <w:rPr>
          <w:sz w:val="22"/>
          <w:szCs w:val="22"/>
        </w:rPr>
        <w:t xml:space="preserve">анки, коробки), отдельно собираются КГО (КГМ) все остальное в отдельную емкость. По нашему мнению на современном этапе </w:t>
      </w:r>
      <w:proofErr w:type="gramStart"/>
      <w:r>
        <w:rPr>
          <w:sz w:val="22"/>
          <w:szCs w:val="22"/>
        </w:rPr>
        <w:t>для</w:t>
      </w:r>
      <w:proofErr w:type="gramEnd"/>
      <w:r>
        <w:rPr>
          <w:sz w:val="22"/>
          <w:szCs w:val="22"/>
        </w:rPr>
        <w:t xml:space="preserve"> это оптимальное разделение.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В последующем, на основании полученного опыта, должен быть организован селектив</w:t>
      </w:r>
      <w:r>
        <w:rPr>
          <w:sz w:val="22"/>
          <w:szCs w:val="22"/>
        </w:rPr>
        <w:t>ный сбор ТБО. При этом количество фракций (компонентов) будет определено с учетом реализации первого этапа.</w:t>
      </w:r>
    </w:p>
    <w:p w:rsidR="005C5B73" w:rsidRDefault="005C5B73">
      <w:pPr>
        <w:ind w:firstLine="709"/>
        <w:jc w:val="both"/>
        <w:rPr>
          <w:bCs/>
          <w:sz w:val="22"/>
          <w:szCs w:val="22"/>
        </w:rPr>
      </w:pPr>
    </w:p>
    <w:p w:rsidR="005C5B73" w:rsidRDefault="002846C0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  <w:bookmarkStart w:id="73" w:name="_Toc449511362"/>
      <w:bookmarkEnd w:id="73"/>
      <w:r>
        <w:rPr>
          <w:rFonts w:cs="Times New Roman"/>
          <w:b w:val="0"/>
          <w:color w:val="00000A"/>
          <w:sz w:val="22"/>
          <w:szCs w:val="22"/>
        </w:rPr>
        <w:t>5.6. Предлагаемая схема комплексной системы обращения с отходами</w:t>
      </w:r>
    </w:p>
    <w:p w:rsidR="005C5B73" w:rsidRDefault="005C5B73">
      <w:pPr>
        <w:ind w:firstLine="709"/>
        <w:jc w:val="both"/>
        <w:rPr>
          <w:sz w:val="22"/>
          <w:szCs w:val="22"/>
        </w:rPr>
      </w:pP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Принимаемая система сбора отходов зависит от расстояния от  населенного пункта до</w:t>
      </w:r>
      <w:r>
        <w:rPr>
          <w:sz w:val="22"/>
          <w:szCs w:val="22"/>
        </w:rPr>
        <w:t xml:space="preserve"> объекта утилизации или размещения, вида жилищного фонда (высотная или малоэтажная застройка), планировки (ширина проездов, наличие площадей для разворота техники и т.п.), принятой стратегии обращения с отходами, климатических условий, принятой технологии </w:t>
      </w:r>
      <w:r>
        <w:rPr>
          <w:sz w:val="22"/>
          <w:szCs w:val="22"/>
        </w:rPr>
        <w:t>сбора (в одно ведро, селективный), применяемой техники для вывоза отходов, наличия ограничений по габаритам и весу транспорта для</w:t>
      </w:r>
      <w:proofErr w:type="gramEnd"/>
      <w:r>
        <w:rPr>
          <w:sz w:val="22"/>
          <w:szCs w:val="22"/>
        </w:rPr>
        <w:t xml:space="preserve"> вывоза отходов.</w:t>
      </w:r>
    </w:p>
    <w:p w:rsidR="005C5B73" w:rsidRDefault="002846C0">
      <w:pPr>
        <w:pStyle w:val="af1"/>
        <w:contextualSpacing/>
        <w:rPr>
          <w:b/>
          <w:sz w:val="22"/>
          <w:szCs w:val="22"/>
        </w:rPr>
      </w:pPr>
      <w:proofErr w:type="gramStart"/>
      <w:r>
        <w:rPr>
          <w:b/>
          <w:sz w:val="22"/>
          <w:szCs w:val="22"/>
        </w:rPr>
        <w:t>Сбор ТБО гражданами, проживающих в многоквартирных домах осуществляется в мусорные мешки, а мусоровозы забираю</w:t>
      </w:r>
      <w:r>
        <w:rPr>
          <w:b/>
          <w:sz w:val="22"/>
          <w:szCs w:val="22"/>
        </w:rPr>
        <w:t>т мусорные мешки по утвержденному графику от каждого многоквартирного дома патрульным методом.</w:t>
      </w:r>
      <w:proofErr w:type="gramEnd"/>
    </w:p>
    <w:p w:rsidR="005C5B73" w:rsidRDefault="002846C0">
      <w:pPr>
        <w:ind w:firstLine="709"/>
        <w:contextualSpacing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Сбор ТБО </w:t>
      </w:r>
      <w:proofErr w:type="spellStart"/>
      <w:r>
        <w:rPr>
          <w:b/>
          <w:sz w:val="22"/>
          <w:szCs w:val="22"/>
        </w:rPr>
        <w:t>гражданми</w:t>
      </w:r>
      <w:proofErr w:type="spellEnd"/>
      <w:r>
        <w:rPr>
          <w:b/>
          <w:sz w:val="22"/>
          <w:szCs w:val="22"/>
        </w:rPr>
        <w:t xml:space="preserve">, проживающих в индивидуальных домах или домах блокированной застройки осуществляется в мешки и для сбора мешков </w:t>
      </w:r>
      <w:proofErr w:type="spellStart"/>
      <w:r>
        <w:rPr>
          <w:b/>
          <w:sz w:val="22"/>
          <w:szCs w:val="22"/>
        </w:rPr>
        <w:t>применяетсяся</w:t>
      </w:r>
      <w:proofErr w:type="spellEnd"/>
      <w:r>
        <w:rPr>
          <w:b/>
          <w:sz w:val="22"/>
          <w:szCs w:val="22"/>
        </w:rPr>
        <w:t xml:space="preserve"> позвонковая система сбора и вывоза ТБО с применением   специальных маркированных мешков, продажа которых осущес</w:t>
      </w:r>
      <w:r>
        <w:rPr>
          <w:b/>
          <w:sz w:val="22"/>
          <w:szCs w:val="22"/>
        </w:rPr>
        <w:t xml:space="preserve">твляется предприятиями, осуществляющими сбор и вывоз ТБО. 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Стоимость данных мешков должна определяться с учетом стоимости вывоза и утилизации объемов ТБО, собираемых  данной упаковкой. Применение данных мешков позволяет решать несколько проблем: 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</w:t>
      </w:r>
      <w:r>
        <w:rPr>
          <w:sz w:val="22"/>
          <w:szCs w:val="22"/>
        </w:rPr>
        <w:t>Обеспечить учет ТБО (объем ТБО определяется произведением собранных мешков и их вместимости).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Обеспечить финансирование услуг по сбору и вывозу ТБО. Стоимость данных мешков должна определяться с учетом стоимости вывоза и утилизации объемов ТБО, собираемых </w:t>
      </w:r>
      <w:r>
        <w:rPr>
          <w:sz w:val="22"/>
          <w:szCs w:val="22"/>
        </w:rPr>
        <w:t xml:space="preserve"> данной упаковкой.</w:t>
      </w:r>
    </w:p>
    <w:p w:rsidR="005C5B73" w:rsidRDefault="002846C0">
      <w:pPr>
        <w:pStyle w:val="af1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Сбор ТБО индивидуальными предпринимателями и организациями осуществляются в мусорные контейнера, расположенные на территории предприятий и мусоровозы забирают отходы из контейнеров по утвержденному графику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 контейнерной системе сбора </w:t>
      </w:r>
      <w:r>
        <w:rPr>
          <w:sz w:val="22"/>
          <w:szCs w:val="22"/>
        </w:rPr>
        <w:t xml:space="preserve">отходов  от предприятий, содержащих пищевую часть, должна быть исключена возможность их загнивания и разложения. </w:t>
      </w:r>
      <w:proofErr w:type="gramStart"/>
      <w:r>
        <w:rPr>
          <w:sz w:val="22"/>
          <w:szCs w:val="22"/>
        </w:rPr>
        <w:t>Поэтому срок хранения в холодное время года (при температуре -5° и ниже) должен быть не более трех суток, в теплое время (при плюсовой температ</w:t>
      </w:r>
      <w:r>
        <w:rPr>
          <w:sz w:val="22"/>
          <w:szCs w:val="22"/>
        </w:rPr>
        <w:t>уре свыше +5° не более одних суток (ежедневный вывоз).</w:t>
      </w:r>
      <w:proofErr w:type="gramEnd"/>
      <w:r>
        <w:rPr>
          <w:sz w:val="22"/>
          <w:szCs w:val="22"/>
        </w:rPr>
        <w:t xml:space="preserve"> В каждом населенном пункте периодичность удаления твердых бытовых отходов согласовывается с местными учреждениями санитарно-эпидемиологической службы. Ответственность за надлежащее санитарное и техниче</w:t>
      </w:r>
      <w:r>
        <w:rPr>
          <w:sz w:val="22"/>
          <w:szCs w:val="22"/>
        </w:rPr>
        <w:t xml:space="preserve">ское состояние мусоросборников и площадок для мусоросборников, а также за обеспечение сбора и вывоза отходов наступает в соответствии с действующим законодательством, муниципальными правовыми актами, заключенными договорами. </w:t>
      </w:r>
    </w:p>
    <w:p w:rsidR="005C5B73" w:rsidRDefault="002846C0">
      <w:pPr>
        <w:ind w:firstLine="709"/>
        <w:contextualSpacing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Контейнеры для сбора твердых б</w:t>
      </w:r>
      <w:r>
        <w:rPr>
          <w:b/>
          <w:sz w:val="22"/>
          <w:szCs w:val="22"/>
        </w:rPr>
        <w:t xml:space="preserve">ытовых отходов от населения не используются. </w:t>
      </w:r>
    </w:p>
    <w:p w:rsidR="005C5B73" w:rsidRDefault="002846C0">
      <w:pPr>
        <w:ind w:firstLine="709"/>
        <w:contextualSpacing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Сбор КГМ. Для сбора и промежуточного складирования крупногабаритных отходов варианта: организация  сбора КГМ патрульным методом;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Оплата услуг по вывозу КГМ осуществляется двумя способами: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- через ежемесячную пл</w:t>
      </w:r>
      <w:r>
        <w:rPr>
          <w:sz w:val="22"/>
          <w:szCs w:val="22"/>
        </w:rPr>
        <w:t>ату;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- по фактическим объемам – по заявкам населения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Сбор КГМ осуществляется в определенный день недели (месяца). Население информируется о графике  сбора КГМ.</w:t>
      </w:r>
    </w:p>
    <w:p w:rsidR="005C5B73" w:rsidRDefault="005C5B73">
      <w:pPr>
        <w:ind w:firstLine="709"/>
        <w:jc w:val="both"/>
        <w:rPr>
          <w:sz w:val="22"/>
          <w:szCs w:val="22"/>
        </w:rPr>
      </w:pPr>
    </w:p>
    <w:p w:rsidR="005C5B73" w:rsidRDefault="002846C0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  <w:bookmarkStart w:id="74" w:name="_Toc449511363"/>
      <w:bookmarkStart w:id="75" w:name="_Toc436245989"/>
      <w:bookmarkEnd w:id="74"/>
      <w:bookmarkEnd w:id="75"/>
      <w:r>
        <w:rPr>
          <w:rFonts w:cs="Times New Roman"/>
          <w:b w:val="0"/>
          <w:color w:val="00000A"/>
          <w:sz w:val="22"/>
          <w:szCs w:val="22"/>
        </w:rPr>
        <w:t>5.7. Сбор и вывоз отходов из удаленных населенных пунктов</w:t>
      </w:r>
    </w:p>
    <w:p w:rsidR="005C5B73" w:rsidRDefault="002846C0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Как показывает практика, п</w:t>
      </w:r>
      <w:r>
        <w:rPr>
          <w:sz w:val="22"/>
          <w:szCs w:val="22"/>
        </w:rPr>
        <w:t xml:space="preserve">ри дальности вывоза ТБО больше 25 км значительный экономический и экологический эффект может быть получен при внедрении двухэтапной системы транспортировки ТБО с использованием </w:t>
      </w:r>
      <w:proofErr w:type="spellStart"/>
      <w:r>
        <w:rPr>
          <w:sz w:val="22"/>
          <w:szCs w:val="22"/>
        </w:rPr>
        <w:t>мусороперегрузки</w:t>
      </w:r>
      <w:proofErr w:type="spellEnd"/>
      <w:r>
        <w:rPr>
          <w:sz w:val="22"/>
          <w:szCs w:val="22"/>
        </w:rPr>
        <w:t xml:space="preserve"> ТБО и большегрузных мусоровозов.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настоящее время технологии </w:t>
      </w:r>
      <w:r>
        <w:rPr>
          <w:sz w:val="22"/>
          <w:szCs w:val="22"/>
        </w:rPr>
        <w:t>перегрузки ТБО на рынке представлены тремя основными способами: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- перегрузка ТБО на мусороперегрузочной станции;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сортировка ТБО на мусороперерабатывающем комплексе с дальнейшей загрузкой </w:t>
      </w:r>
      <w:proofErr w:type="spellStart"/>
      <w:r>
        <w:rPr>
          <w:sz w:val="22"/>
          <w:szCs w:val="22"/>
        </w:rPr>
        <w:t>неутильных</w:t>
      </w:r>
      <w:proofErr w:type="spellEnd"/>
      <w:r>
        <w:rPr>
          <w:sz w:val="22"/>
          <w:szCs w:val="22"/>
        </w:rPr>
        <w:t xml:space="preserve"> фракций в прессовальное оборудование (с брикетированием </w:t>
      </w:r>
      <w:r>
        <w:rPr>
          <w:sz w:val="22"/>
          <w:szCs w:val="22"/>
        </w:rPr>
        <w:t>или нет) и вывозом большегрузными спецмашинами;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- перегрузка из малотоннажных мусоровозов в большегрузные мусоровозы без строительства мусороперегрузочной станции.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Двухэтапная система включает в себя такие технологические процессы: сбор ТБО в местах накопл</w:t>
      </w:r>
      <w:r>
        <w:rPr>
          <w:sz w:val="22"/>
          <w:szCs w:val="22"/>
        </w:rPr>
        <w:t>ения, их вывоз собирающими мусоровозами на мусороперегрузочную станцию (МПС), перегрузка в большегрузные транспортные средства.</w:t>
      </w:r>
    </w:p>
    <w:p w:rsidR="005C5B73" w:rsidRDefault="002846C0">
      <w:pPr>
        <w:ind w:firstLine="709"/>
        <w:jc w:val="both"/>
        <w:textAlignment w:val="top"/>
        <w:rPr>
          <w:sz w:val="22"/>
          <w:szCs w:val="22"/>
        </w:rPr>
      </w:pPr>
      <w:r>
        <w:rPr>
          <w:sz w:val="22"/>
          <w:szCs w:val="22"/>
        </w:rPr>
        <w:t>С точки зрения охраны окружающей среды применение МПС уменьшает количество полигонов для складирования ТБО, снижает интенсивност</w:t>
      </w:r>
      <w:r>
        <w:rPr>
          <w:sz w:val="22"/>
          <w:szCs w:val="22"/>
        </w:rPr>
        <w:t xml:space="preserve">ь движения по транспортным магистралям и т. д. Преимущества, которые дает применение МПС, зависят от решения ряда технических и организационных вопросов. В их числе выбор типа МПС и применяемого на ней оборудования, включая большегрузный </w:t>
      </w:r>
      <w:proofErr w:type="spellStart"/>
      <w:r>
        <w:rPr>
          <w:sz w:val="22"/>
          <w:szCs w:val="22"/>
        </w:rPr>
        <w:t>мусоровозный</w:t>
      </w:r>
      <w:proofErr w:type="spellEnd"/>
      <w:r>
        <w:rPr>
          <w:sz w:val="22"/>
          <w:szCs w:val="22"/>
        </w:rPr>
        <w:t xml:space="preserve"> транс</w:t>
      </w:r>
      <w:r>
        <w:rPr>
          <w:sz w:val="22"/>
          <w:szCs w:val="22"/>
        </w:rPr>
        <w:t>порт, места расположения МПС, се производительности и определения количества таких станций для города.</w:t>
      </w:r>
    </w:p>
    <w:p w:rsidR="005C5B73" w:rsidRDefault="002846C0">
      <w:pPr>
        <w:ind w:firstLine="709"/>
        <w:jc w:val="both"/>
        <w:textAlignment w:val="top"/>
        <w:rPr>
          <w:sz w:val="22"/>
          <w:szCs w:val="22"/>
        </w:rPr>
      </w:pPr>
      <w:r>
        <w:rPr>
          <w:sz w:val="22"/>
          <w:szCs w:val="22"/>
        </w:rPr>
        <w:t>Основным классификационным признаком применяемых МПС является их производительность. По производительности, т/</w:t>
      </w:r>
      <w:proofErr w:type="spellStart"/>
      <w:r>
        <w:rPr>
          <w:sz w:val="22"/>
          <w:szCs w:val="22"/>
        </w:rPr>
        <w:t>сут</w:t>
      </w:r>
      <w:proofErr w:type="spellEnd"/>
      <w:r>
        <w:rPr>
          <w:sz w:val="22"/>
          <w:szCs w:val="22"/>
        </w:rPr>
        <w:t>, МПС подразделяются на три группы:</w:t>
      </w:r>
    </w:p>
    <w:p w:rsidR="005C5B73" w:rsidRDefault="002846C0">
      <w:pPr>
        <w:numPr>
          <w:ilvl w:val="0"/>
          <w:numId w:val="14"/>
        </w:numPr>
        <w:ind w:left="0"/>
        <w:jc w:val="both"/>
        <w:textAlignment w:val="top"/>
        <w:rPr>
          <w:sz w:val="22"/>
          <w:szCs w:val="22"/>
        </w:rPr>
      </w:pPr>
      <w:r>
        <w:rPr>
          <w:sz w:val="22"/>
          <w:szCs w:val="22"/>
        </w:rPr>
        <w:t>малые (не более 50);</w:t>
      </w:r>
    </w:p>
    <w:p w:rsidR="005C5B73" w:rsidRDefault="002846C0">
      <w:pPr>
        <w:numPr>
          <w:ilvl w:val="0"/>
          <w:numId w:val="14"/>
        </w:numPr>
        <w:ind w:left="0"/>
        <w:jc w:val="both"/>
        <w:textAlignment w:val="top"/>
        <w:rPr>
          <w:sz w:val="22"/>
          <w:szCs w:val="22"/>
        </w:rPr>
      </w:pPr>
      <w:r>
        <w:rPr>
          <w:sz w:val="22"/>
          <w:szCs w:val="22"/>
        </w:rPr>
        <w:t>средние (50... 150);</w:t>
      </w:r>
    </w:p>
    <w:p w:rsidR="005C5B73" w:rsidRDefault="002846C0">
      <w:pPr>
        <w:numPr>
          <w:ilvl w:val="0"/>
          <w:numId w:val="14"/>
        </w:numPr>
        <w:ind w:left="0"/>
        <w:jc w:val="both"/>
        <w:textAlignment w:val="top"/>
        <w:rPr>
          <w:sz w:val="22"/>
          <w:szCs w:val="22"/>
        </w:rPr>
      </w:pPr>
      <w:r>
        <w:rPr>
          <w:sz w:val="22"/>
          <w:szCs w:val="22"/>
        </w:rPr>
        <w:t>крупные (свыше 150).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Функцию сбора твердых бытовых отходов при двухэтапной системе  выполняют мусоровозы с небольшой грузоподъемностью, которые везут отходы на станцию перегруза. 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Общей частью различных вариантов с</w:t>
      </w:r>
      <w:r>
        <w:rPr>
          <w:sz w:val="22"/>
          <w:szCs w:val="22"/>
        </w:rPr>
        <w:t>хем одноуровневых МПС является следующий технологический процесс: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а) собирающий мусоровоз выгружает ТБО на бетонированную площадку приемного отделения МПС;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б) на площадке приемного отделения производится ручной отбор крупногабаритных отходов и металлолома;</w:t>
      </w:r>
      <w:r>
        <w:rPr>
          <w:sz w:val="22"/>
          <w:szCs w:val="22"/>
        </w:rPr>
        <w:t xml:space="preserve"> отобранные ресурсы  собираются и вывозятся к объектам их переработки;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в) автопогрузчиком ТБО сгружаются на заглубленную часть наклонного приемного пластинчатого конвейера;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г) с наклонного приемного конвейера ТБО сбрасываются:</w:t>
      </w: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- в транспортный большегрузны</w:t>
      </w:r>
      <w:r>
        <w:rPr>
          <w:sz w:val="22"/>
          <w:szCs w:val="22"/>
        </w:rPr>
        <w:t>й мусоровоз через накопительную воронку путем дозированной подачи ТБО приемным конвейером; масса большегрузного мусоровоза может доходить до 24 тонн.</w:t>
      </w:r>
    </w:p>
    <w:p w:rsidR="005C5B73" w:rsidRDefault="005C5B73">
      <w:pPr>
        <w:ind w:firstLine="709"/>
        <w:contextualSpacing/>
        <w:jc w:val="both"/>
        <w:rPr>
          <w:sz w:val="22"/>
          <w:szCs w:val="22"/>
        </w:rPr>
      </w:pPr>
    </w:p>
    <w:p w:rsidR="005C5B73" w:rsidRDefault="002846C0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  <w:bookmarkStart w:id="76" w:name="_Toc449511364"/>
      <w:bookmarkEnd w:id="76"/>
      <w:r>
        <w:rPr>
          <w:rFonts w:cs="Times New Roman"/>
          <w:b w:val="0"/>
          <w:color w:val="00000A"/>
          <w:sz w:val="22"/>
          <w:szCs w:val="22"/>
        </w:rPr>
        <w:t>5.8. Особенности раздельного сбора твердых бытовых отходов в сельских поселениях</w:t>
      </w:r>
    </w:p>
    <w:p w:rsidR="005C5B73" w:rsidRDefault="005C5B73">
      <w:pPr>
        <w:ind w:firstLine="709"/>
        <w:jc w:val="both"/>
        <w:rPr>
          <w:sz w:val="22"/>
          <w:szCs w:val="22"/>
        </w:rPr>
      </w:pP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В сельских поселениях в</w:t>
      </w:r>
      <w:r>
        <w:rPr>
          <w:sz w:val="22"/>
          <w:szCs w:val="22"/>
        </w:rPr>
        <w:t xml:space="preserve"> нашей стране сохраняется типичный, приближенный к природе уклад жизни. </w:t>
      </w:r>
      <w:proofErr w:type="gramStart"/>
      <w:r>
        <w:rPr>
          <w:sz w:val="22"/>
          <w:szCs w:val="22"/>
        </w:rPr>
        <w:t>Это связано с определенной удаленностей от всех видов снабжения (продовольствия, тепловой энергии, материальных ресурсов, централизованной подачи воды и канализации и др.) и возможност</w:t>
      </w:r>
      <w:r>
        <w:rPr>
          <w:sz w:val="22"/>
          <w:szCs w:val="22"/>
        </w:rPr>
        <w:t>ью восполнения этой недостаточности за счет природных источников в виде равноправного обмена.</w:t>
      </w:r>
      <w:proofErr w:type="gramEnd"/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Так, недостаток поставок энергии легко возмещается использованием возобновляемых энергоресурсов, недостаток поставки продовольствия возмещается содержанием огород</w:t>
      </w:r>
      <w:r>
        <w:rPr>
          <w:sz w:val="22"/>
          <w:szCs w:val="22"/>
        </w:rPr>
        <w:t>ов и разведением скота, недостаток подачи воды – использованием колодцев, недостаток канализации – компостированием органических отходов.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Естественным в этом обмене с природой является и обращение с отходами. Практически, в селе образование отходов принцип</w:t>
      </w:r>
      <w:r>
        <w:rPr>
          <w:sz w:val="22"/>
          <w:szCs w:val="22"/>
        </w:rPr>
        <w:t xml:space="preserve">иально является более низкой величиной, чем в городе. В сельских отходах значительно меньше горючей фракции (бумага, картон, дерево и некоторые полимерные упаковки), которая сжигается в отопительных печах. Также, в сельских отходах практически нет пищевых </w:t>
      </w:r>
      <w:r>
        <w:rPr>
          <w:sz w:val="22"/>
          <w:szCs w:val="22"/>
        </w:rPr>
        <w:t>и растительных отходов, которые скармливаются скоту или компостируются, значительно меньше полимерных упаковок (не все продукты приобретаются в магазинах и гипермаркетах), очень редко встречаются в отходах крупногабаритные материалы.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Таким образом, для сел</w:t>
      </w:r>
      <w:r>
        <w:rPr>
          <w:sz w:val="22"/>
          <w:szCs w:val="22"/>
        </w:rPr>
        <w:t>ьских отходов характерен следующий компонентный состав по массе: 30% стекла, 3% металлов, 15% полимеров, 7% текстиля, 3 % обуви, 5% резины и пр. (10%).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В сельской местности целесообразна следующая система обращения с отходами: в первую очередь раздельный с</w:t>
      </w:r>
      <w:r>
        <w:rPr>
          <w:sz w:val="22"/>
          <w:szCs w:val="22"/>
        </w:rPr>
        <w:t>бор отходов, второе это – компостирование органики (в основном пищевых отходов), третье – сжигание всех горючих компонентов, четвертое – выделение продаваемых компонентов и опасных отходов (ртутьсодержащих, ядовитых, агрессивных, резину, некоторые полимеры</w:t>
      </w:r>
      <w:r>
        <w:rPr>
          <w:sz w:val="22"/>
          <w:szCs w:val="22"/>
        </w:rPr>
        <w:t>).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Раздельный сбор в селе практически всегда ведется. Компостирование отходов – это типично сельский технологический прием обращения с органикой. Сжигание горючих отходов может быть организовано с применением специального оборудования (установок, обеспечив</w:t>
      </w:r>
      <w:r>
        <w:rPr>
          <w:sz w:val="22"/>
          <w:szCs w:val="22"/>
        </w:rPr>
        <w:t>ающих экологически безопасное сжигание). Продаваемую фракцию (металл, стекло) целесообразно накапливать и один или два раза в году вывозить на реализацию. Теми же средствами вывозить опасные отходы на ближайший полигон или специализированные предприятия по</w:t>
      </w:r>
      <w:r>
        <w:rPr>
          <w:sz w:val="22"/>
          <w:szCs w:val="22"/>
        </w:rPr>
        <w:t xml:space="preserve"> договору.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Для организации такого обращения с отходами на селе также необходима разъяснительная работа с населением и администрацией, небольшие материальные средства и значительная агитационная работа.</w:t>
      </w:r>
    </w:p>
    <w:p w:rsidR="005C5B73" w:rsidRDefault="005C5B73">
      <w:pPr>
        <w:ind w:firstLine="709"/>
        <w:jc w:val="both"/>
        <w:rPr>
          <w:sz w:val="22"/>
          <w:szCs w:val="22"/>
        </w:rPr>
      </w:pPr>
    </w:p>
    <w:p w:rsidR="005C5B73" w:rsidRDefault="002846C0">
      <w:pPr>
        <w:pStyle w:val="2"/>
        <w:ind w:firstLine="709"/>
        <w:rPr>
          <w:rFonts w:cs="Times New Roman"/>
          <w:b w:val="0"/>
          <w:color w:val="00000A"/>
          <w:sz w:val="22"/>
          <w:szCs w:val="22"/>
        </w:rPr>
      </w:pPr>
      <w:bookmarkStart w:id="77" w:name="_Toc449511365"/>
      <w:bookmarkEnd w:id="77"/>
      <w:r>
        <w:rPr>
          <w:rFonts w:cs="Times New Roman"/>
          <w:b w:val="0"/>
          <w:color w:val="00000A"/>
          <w:sz w:val="22"/>
          <w:szCs w:val="22"/>
        </w:rPr>
        <w:t xml:space="preserve">5.9. Предложения по ликвидации стихийных </w:t>
      </w:r>
      <w:r>
        <w:rPr>
          <w:rFonts w:cs="Times New Roman"/>
          <w:b w:val="0"/>
          <w:color w:val="00000A"/>
          <w:sz w:val="22"/>
          <w:szCs w:val="22"/>
        </w:rPr>
        <w:t>(несанкционированных) свалок ТБО</w:t>
      </w:r>
      <w:r>
        <w:rPr>
          <w:rFonts w:cs="Times New Roman"/>
          <w:b w:val="0"/>
          <w:noProof/>
          <w:color w:val="00000A"/>
          <w:sz w:val="22"/>
          <w:szCs w:val="22"/>
        </w:rPr>
        <mc:AlternateContent>
          <mc:Choice Requires="wps">
            <w:drawing>
              <wp:anchor distT="0" distB="0" distL="114300" distR="114300" simplePos="0" relativeHeight="11" behindDoc="1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-3880485</wp:posOffset>
                </wp:positionV>
                <wp:extent cx="67310" cy="67310"/>
                <wp:effectExtent l="0" t="0" r="0" b="0"/>
                <wp:wrapNone/>
                <wp:docPr id="11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" cy="666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38160">
                          <a:solidFill>
                            <a:srgbClr val="F2F2F2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2" fillcolor="#ed7d31" stroked="t" style="position:absolute;margin-left:256.8pt;margin-top:-305.55pt;width:5.2pt;height:5.2pt">
                <w10:wrap type="none"/>
                <v:fill type="solid" color2="#1282ce" o:detectmouseclick="t"/>
                <v:stroke color="#f2f2f2" weight="38160" joinstyle="round" endcap="flat"/>
              </v:oval>
            </w:pict>
          </mc:Fallback>
        </mc:AlternateContent>
      </w:r>
    </w:p>
    <w:p w:rsidR="005C5B73" w:rsidRDefault="005C5B73">
      <w:pPr>
        <w:ind w:firstLine="709"/>
        <w:contextualSpacing/>
        <w:jc w:val="both"/>
        <w:rPr>
          <w:sz w:val="22"/>
          <w:szCs w:val="22"/>
        </w:rPr>
      </w:pPr>
    </w:p>
    <w:p w:rsidR="005C5B73" w:rsidRDefault="002846C0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Опасность, которую представляют собой несанкционированные свалки, заключается в просачивании образующегося при гниении отходов фильтрата в почву, а затем в нижележащие горизонты грунтовых вод. С потоком грунтовых вод токс</w:t>
      </w:r>
      <w:r>
        <w:rPr>
          <w:sz w:val="22"/>
          <w:szCs w:val="22"/>
        </w:rPr>
        <w:t xml:space="preserve">ичные соединения, содержащиеся в фильтрате, попадают в поверхностные водные объекты в местах разгрузки грунтовых вод. </w:t>
      </w:r>
    </w:p>
    <w:p w:rsidR="005C5B73" w:rsidRDefault="002846C0">
      <w:pPr>
        <w:ind w:firstLine="709"/>
        <w:jc w:val="both"/>
        <w:rPr>
          <w:bCs/>
          <w:spacing w:val="-1"/>
          <w:sz w:val="22"/>
          <w:szCs w:val="22"/>
        </w:rPr>
      </w:pPr>
      <w:r>
        <w:rPr>
          <w:bCs/>
          <w:spacing w:val="-1"/>
          <w:sz w:val="22"/>
          <w:szCs w:val="22"/>
        </w:rPr>
        <w:lastRenderedPageBreak/>
        <w:t>На основании приведенного анализа необходима разработка муниципальной программы по ликвидации несанкционированных свалок.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Программа </w:t>
      </w:r>
      <w:r>
        <w:rPr>
          <w:sz w:val="22"/>
          <w:szCs w:val="22"/>
        </w:rPr>
        <w:t>должна предусмотреть следующие этапы: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1. Инвентаризация территории района с целью определения всех несанкционированных свалок.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2. Определение реальных объемов ТБО, размещенных на них.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3. Разработка проекта ликвидации свалок и рекультивации земель, находящи</w:t>
      </w:r>
      <w:r>
        <w:rPr>
          <w:sz w:val="22"/>
          <w:szCs w:val="22"/>
        </w:rPr>
        <w:t>хся под ними.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Стоимость разработки проектно-сметной документации на 1 га несанкционированной свалки составляет около 1млн. руб., стоимость работ по рекультивации около 3 млн. руб.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4. Определение объемов и источников финансирования.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5. Проведения мероприяти</w:t>
      </w:r>
      <w:r>
        <w:rPr>
          <w:sz w:val="22"/>
          <w:szCs w:val="22"/>
        </w:rPr>
        <w:t>й по ликвидации свалок с максимальным привлечением населения, предприятий, учреждений.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>
        <w:rPr>
          <w:spacing w:val="-3"/>
          <w:sz w:val="22"/>
          <w:szCs w:val="22"/>
        </w:rPr>
        <w:t>Осуществление экологического просвещения в целях формирования экологической культуры в обществе.</w:t>
      </w:r>
    </w:p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Уборка ТБО сформировавшихся несанкционированных свалок рядом с населе</w:t>
      </w:r>
      <w:r>
        <w:rPr>
          <w:sz w:val="22"/>
          <w:szCs w:val="22"/>
        </w:rPr>
        <w:t>нными пунктами должна производиться силами организаций, занимающихся уборкой территории, при этом финансирование необходимо осуществлять за счет штрафов, собираемых за свалку несанкционированного мусора.</w:t>
      </w:r>
    </w:p>
    <w:p w:rsidR="005C5B73" w:rsidRDefault="005C5B73">
      <w:pPr>
        <w:ind w:firstLine="709"/>
        <w:rPr>
          <w:sz w:val="22"/>
          <w:szCs w:val="22"/>
        </w:rPr>
      </w:pPr>
    </w:p>
    <w:p w:rsidR="005C5B73" w:rsidRDefault="002846C0">
      <w:pPr>
        <w:pStyle w:val="2"/>
        <w:numPr>
          <w:ilvl w:val="0"/>
          <w:numId w:val="16"/>
        </w:numPr>
        <w:ind w:left="0"/>
        <w:rPr>
          <w:rFonts w:cs="Times New Roman"/>
          <w:b w:val="0"/>
          <w:color w:val="00000A"/>
          <w:sz w:val="22"/>
          <w:szCs w:val="22"/>
        </w:rPr>
      </w:pPr>
      <w:bookmarkStart w:id="78" w:name="_Toc449511366"/>
      <w:r>
        <w:rPr>
          <w:rFonts w:cs="Times New Roman"/>
          <w:b w:val="0"/>
          <w:color w:val="00000A"/>
          <w:sz w:val="22"/>
          <w:szCs w:val="22"/>
        </w:rPr>
        <w:t>Необходимые капиталовложения</w:t>
      </w:r>
      <w:bookmarkEnd w:id="78"/>
      <w:r>
        <w:rPr>
          <w:rFonts w:cs="Times New Roman"/>
          <w:b w:val="0"/>
          <w:color w:val="00000A"/>
          <w:sz w:val="22"/>
          <w:szCs w:val="22"/>
        </w:rPr>
        <w:t xml:space="preserve"> </w:t>
      </w:r>
    </w:p>
    <w:p w:rsidR="005C5B73" w:rsidRDefault="005C5B73"/>
    <w:p w:rsidR="005C5B73" w:rsidRDefault="002846C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Таблица 5 – Ориентир</w:t>
      </w:r>
      <w:r>
        <w:rPr>
          <w:sz w:val="22"/>
          <w:szCs w:val="22"/>
        </w:rPr>
        <w:t>овочные капиталовложения на расчетный срок (2015-2020 гг.) реализации схемы</w:t>
      </w:r>
    </w:p>
    <w:p w:rsidR="005C5B73" w:rsidRDefault="005C5B73">
      <w:pPr>
        <w:ind w:firstLine="709"/>
        <w:jc w:val="both"/>
        <w:rPr>
          <w:sz w:val="22"/>
          <w:szCs w:val="22"/>
        </w:rPr>
      </w:pPr>
    </w:p>
    <w:tbl>
      <w:tblPr>
        <w:tblStyle w:val="af8"/>
        <w:tblW w:w="9749" w:type="dxa"/>
        <w:tblInd w:w="-459" w:type="dxa"/>
        <w:tblLook w:val="04A0" w:firstRow="1" w:lastRow="0" w:firstColumn="1" w:lastColumn="0" w:noHBand="0" w:noVBand="1"/>
      </w:tblPr>
      <w:tblGrid>
        <w:gridCol w:w="598"/>
        <w:gridCol w:w="5072"/>
        <w:gridCol w:w="1275"/>
        <w:gridCol w:w="2804"/>
      </w:tblGrid>
      <w:tr w:rsidR="005C5B73">
        <w:tc>
          <w:tcPr>
            <w:tcW w:w="59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5071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27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Кол-во, ед.</w:t>
            </w:r>
          </w:p>
        </w:tc>
        <w:tc>
          <w:tcPr>
            <w:tcW w:w="280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Капиталовложения, млн. </w:t>
            </w:r>
            <w:proofErr w:type="spellStart"/>
            <w:r>
              <w:rPr>
                <w:sz w:val="22"/>
                <w:szCs w:val="22"/>
              </w:rPr>
              <w:t>руб</w:t>
            </w:r>
            <w:proofErr w:type="spellEnd"/>
          </w:p>
        </w:tc>
      </w:tr>
      <w:tr w:rsidR="005C5B73">
        <w:tc>
          <w:tcPr>
            <w:tcW w:w="59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071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Приобретение необходимого количества </w:t>
            </w:r>
            <w:proofErr w:type="spellStart"/>
            <w:r>
              <w:rPr>
                <w:sz w:val="22"/>
                <w:szCs w:val="22"/>
              </w:rPr>
              <w:t>евроконтейнеров</w:t>
            </w:r>
            <w:proofErr w:type="spellEnd"/>
            <w:r>
              <w:rPr>
                <w:sz w:val="22"/>
                <w:szCs w:val="22"/>
              </w:rPr>
              <w:t xml:space="preserve"> 0,75м</w:t>
            </w:r>
            <w:r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27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280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0,497</w:t>
            </w:r>
          </w:p>
        </w:tc>
      </w:tr>
      <w:tr w:rsidR="005C5B73">
        <w:tc>
          <w:tcPr>
            <w:tcW w:w="59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071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Приобретение необходимого </w:t>
            </w:r>
            <w:r>
              <w:rPr>
                <w:sz w:val="22"/>
                <w:szCs w:val="22"/>
              </w:rPr>
              <w:t>количества мусоровозов</w:t>
            </w:r>
          </w:p>
        </w:tc>
        <w:tc>
          <w:tcPr>
            <w:tcW w:w="127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80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3,0-3,5</w:t>
            </w:r>
          </w:p>
        </w:tc>
      </w:tr>
      <w:tr w:rsidR="005C5B73">
        <w:tc>
          <w:tcPr>
            <w:tcW w:w="59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071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полигона для захоронения ТКО</w:t>
            </w:r>
          </w:p>
        </w:tc>
        <w:tc>
          <w:tcPr>
            <w:tcW w:w="1275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80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</w:tr>
      <w:tr w:rsidR="005C5B73">
        <w:tc>
          <w:tcPr>
            <w:tcW w:w="598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071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(по максимальным показателям):</w:t>
            </w:r>
          </w:p>
        </w:tc>
        <w:tc>
          <w:tcPr>
            <w:tcW w:w="1275" w:type="dxa"/>
            <w:shd w:val="clear" w:color="auto" w:fill="auto"/>
            <w:tcMar>
              <w:left w:w="108" w:type="dxa"/>
            </w:tcMar>
          </w:tcPr>
          <w:p w:rsidR="005C5B73" w:rsidRDefault="005C5B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04" w:type="dxa"/>
            <w:shd w:val="clear" w:color="auto" w:fill="auto"/>
            <w:tcMar>
              <w:left w:w="108" w:type="dxa"/>
            </w:tcMar>
          </w:tcPr>
          <w:p w:rsidR="005C5B73" w:rsidRDefault="002846C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63</w:t>
            </w:r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en-US"/>
              </w:rPr>
              <w:t>997</w:t>
            </w:r>
          </w:p>
        </w:tc>
      </w:tr>
    </w:tbl>
    <w:p w:rsidR="005C5B73" w:rsidRDefault="005C5B73">
      <w:pPr>
        <w:ind w:firstLine="709"/>
        <w:jc w:val="both"/>
        <w:rPr>
          <w:sz w:val="22"/>
          <w:szCs w:val="22"/>
        </w:rPr>
      </w:pPr>
    </w:p>
    <w:p w:rsidR="005C5B73" w:rsidRDefault="002846C0">
      <w:pPr>
        <w:pStyle w:val="2"/>
        <w:ind w:firstLine="709"/>
        <w:jc w:val="right"/>
      </w:pPr>
      <w:r>
        <w:rPr>
          <w:rFonts w:cs="Times New Roman"/>
          <w:b w:val="0"/>
          <w:color w:val="00000A"/>
          <w:sz w:val="22"/>
          <w:szCs w:val="22"/>
        </w:rPr>
        <w:t>Приложение 1</w:t>
      </w:r>
      <w:r>
        <w:rPr>
          <w:rFonts w:cs="Times New Roman"/>
          <w:b w:val="0"/>
          <w:noProof/>
          <w:color w:val="00000A"/>
          <w:sz w:val="22"/>
          <w:szCs w:val="22"/>
        </w:rPr>
        <w:drawing>
          <wp:inline distT="0" distB="0" distL="0" distR="0">
            <wp:extent cx="5940425" cy="3072130"/>
            <wp:effectExtent l="0" t="0" r="0" b="0"/>
            <wp:docPr id="12" name="Picture" descr="зыря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зырянский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B73">
      <w:headerReference w:type="default" r:id="rId15"/>
      <w:pgSz w:w="11906" w:h="16838"/>
      <w:pgMar w:top="851" w:right="851" w:bottom="851" w:left="1701" w:header="709" w:footer="0" w:gutter="0"/>
      <w:cols w:space="720"/>
      <w:formProt w:val="0"/>
      <w:titlePg/>
      <w:docGrid w:linePitch="381" w:charSpace="-1433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6C0" w:rsidRDefault="002846C0">
      <w:r>
        <w:separator/>
      </w:r>
    </w:p>
  </w:endnote>
  <w:endnote w:type="continuationSeparator" w:id="0">
    <w:p w:rsidR="002846C0" w:rsidRDefault="00284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6C0" w:rsidRDefault="002846C0">
      <w:r>
        <w:separator/>
      </w:r>
    </w:p>
  </w:footnote>
  <w:footnote w:type="continuationSeparator" w:id="0">
    <w:p w:rsidR="002846C0" w:rsidRDefault="002846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428615"/>
      <w:docPartObj>
        <w:docPartGallery w:val="Page Numbers (Top of Page)"/>
        <w:docPartUnique/>
      </w:docPartObj>
    </w:sdtPr>
    <w:sdtEndPr/>
    <w:sdtContent>
      <w:p w:rsidR="005C5B73" w:rsidRDefault="002846C0">
        <w:pPr>
          <w:pStyle w:val="af3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23541">
          <w:rPr>
            <w:noProof/>
          </w:rPr>
          <w:t>3</w:t>
        </w:r>
        <w:r>
          <w:fldChar w:fldCharType="end"/>
        </w:r>
      </w:p>
    </w:sdtContent>
  </w:sdt>
  <w:p w:rsidR="005C5B73" w:rsidRDefault="005C5B73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9369F"/>
    <w:multiLevelType w:val="multilevel"/>
    <w:tmpl w:val="6A7C7C1A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">
    <w:nsid w:val="0C39209F"/>
    <w:multiLevelType w:val="multilevel"/>
    <w:tmpl w:val="70223B46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">
    <w:nsid w:val="0D3C5A70"/>
    <w:multiLevelType w:val="multilevel"/>
    <w:tmpl w:val="9C087DE2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3">
    <w:nsid w:val="13571AC2"/>
    <w:multiLevelType w:val="multilevel"/>
    <w:tmpl w:val="961A12E4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4">
    <w:nsid w:val="16C70914"/>
    <w:multiLevelType w:val="multilevel"/>
    <w:tmpl w:val="DB8621A2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5">
    <w:nsid w:val="19D70912"/>
    <w:multiLevelType w:val="multilevel"/>
    <w:tmpl w:val="3F0645DA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6">
    <w:nsid w:val="1B2A6225"/>
    <w:multiLevelType w:val="multilevel"/>
    <w:tmpl w:val="C7D27982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7">
    <w:nsid w:val="1D0A4547"/>
    <w:multiLevelType w:val="multilevel"/>
    <w:tmpl w:val="15C6D168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8">
    <w:nsid w:val="229C014A"/>
    <w:multiLevelType w:val="multilevel"/>
    <w:tmpl w:val="2FEAAB20"/>
    <w:lvl w:ilvl="0">
      <w:start w:val="6"/>
      <w:numFmt w:val="decimal"/>
      <w:lvlText w:val="%1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CCB1360"/>
    <w:multiLevelType w:val="multilevel"/>
    <w:tmpl w:val="20FA6BE6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0BC5BE6"/>
    <w:multiLevelType w:val="multilevel"/>
    <w:tmpl w:val="B19A130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>
    <w:nsid w:val="42602D4B"/>
    <w:multiLevelType w:val="multilevel"/>
    <w:tmpl w:val="803A8F4E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2">
    <w:nsid w:val="5DF67EE8"/>
    <w:multiLevelType w:val="multilevel"/>
    <w:tmpl w:val="B04A7B1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3">
    <w:nsid w:val="648C2484"/>
    <w:multiLevelType w:val="multilevel"/>
    <w:tmpl w:val="269C935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6D2B55DF"/>
    <w:multiLevelType w:val="multilevel"/>
    <w:tmpl w:val="193E9E9C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5">
    <w:nsid w:val="74094CAB"/>
    <w:multiLevelType w:val="multilevel"/>
    <w:tmpl w:val="0616EF76"/>
    <w:lvl w:ilvl="0">
      <w:start w:val="1"/>
      <w:numFmt w:val="bullet"/>
      <w:lvlText w:val=""/>
      <w:lvlJc w:val="left"/>
      <w:pPr>
        <w:ind w:left="163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9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96" w:hanging="360"/>
      </w:pPr>
      <w:rPr>
        <w:rFonts w:ascii="Wingdings" w:hAnsi="Wingdings" w:cs="Wingdings" w:hint="default"/>
      </w:rPr>
    </w:lvl>
  </w:abstractNum>
  <w:abstractNum w:abstractNumId="16">
    <w:nsid w:val="74F66425"/>
    <w:multiLevelType w:val="multilevel"/>
    <w:tmpl w:val="6DC0F83E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7">
    <w:nsid w:val="7EAF55C8"/>
    <w:multiLevelType w:val="multilevel"/>
    <w:tmpl w:val="6554A2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5"/>
  </w:num>
  <w:num w:numId="2">
    <w:abstractNumId w:val="2"/>
  </w:num>
  <w:num w:numId="3">
    <w:abstractNumId w:val="14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16"/>
  </w:num>
  <w:num w:numId="9">
    <w:abstractNumId w:val="4"/>
  </w:num>
  <w:num w:numId="10">
    <w:abstractNumId w:val="11"/>
  </w:num>
  <w:num w:numId="11">
    <w:abstractNumId w:val="7"/>
  </w:num>
  <w:num w:numId="12">
    <w:abstractNumId w:val="0"/>
  </w:num>
  <w:num w:numId="13">
    <w:abstractNumId w:val="10"/>
  </w:num>
  <w:num w:numId="14">
    <w:abstractNumId w:val="17"/>
  </w:num>
  <w:num w:numId="15">
    <w:abstractNumId w:val="13"/>
  </w:num>
  <w:num w:numId="16">
    <w:abstractNumId w:val="8"/>
  </w:num>
  <w:num w:numId="17">
    <w:abstractNumId w:val="9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5B73"/>
    <w:rsid w:val="002846C0"/>
    <w:rsid w:val="005C5B73"/>
    <w:rsid w:val="00A2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22C"/>
    <w:pPr>
      <w:suppressAutoHyphens/>
      <w:spacing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693C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A65457"/>
    <w:pPr>
      <w:keepNext/>
      <w:keepLines/>
      <w:spacing w:line="360" w:lineRule="auto"/>
      <w:jc w:val="both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356E5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link w:val="50"/>
    <w:uiPriority w:val="9"/>
    <w:unhideWhenUsed/>
    <w:qFormat/>
    <w:rsid w:val="00B57F8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uiPriority w:val="1"/>
    <w:rsid w:val="0029222C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23D54"/>
  </w:style>
  <w:style w:type="character" w:styleId="a4">
    <w:name w:val="Strong"/>
    <w:basedOn w:val="a0"/>
    <w:uiPriority w:val="22"/>
    <w:qFormat/>
    <w:rsid w:val="00D71EC4"/>
    <w:rPr>
      <w:b/>
      <w:bCs/>
    </w:rPr>
  </w:style>
  <w:style w:type="character" w:customStyle="1" w:styleId="a5">
    <w:name w:val="Основной текст Знак"/>
    <w:basedOn w:val="a0"/>
    <w:uiPriority w:val="99"/>
    <w:semiHidden/>
    <w:rsid w:val="00DD0F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57F89"/>
    <w:rPr>
      <w:rFonts w:asciiTheme="majorHAnsi" w:eastAsiaTheme="majorEastAsia" w:hAnsiTheme="majorHAnsi" w:cstheme="majorBidi"/>
      <w:color w:val="1F4D78" w:themeColor="accent1" w:themeShade="7F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4558E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Нижний колонтитул Знак"/>
    <w:basedOn w:val="a0"/>
    <w:uiPriority w:val="99"/>
    <w:rsid w:val="004558E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3CE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65457"/>
    <w:rPr>
      <w:rFonts w:ascii="Times New Roman" w:eastAsiaTheme="majorEastAsia" w:hAnsi="Times New Roman" w:cstheme="majorBidi"/>
      <w:b/>
      <w:color w:val="000000" w:themeColor="text1"/>
      <w:sz w:val="28"/>
      <w:szCs w:val="26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B7123E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356E5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a8">
    <w:name w:val="Текст выноски Знак"/>
    <w:basedOn w:val="a0"/>
    <w:uiPriority w:val="99"/>
    <w:semiHidden/>
    <w:rsid w:val="00D73CB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Абзац списка Знак"/>
    <w:basedOn w:val="a0"/>
    <w:locked/>
    <w:rsid w:val="000760F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ListLabel1">
    <w:name w:val="ListLabel 1"/>
    <w:rPr>
      <w:rFonts w:cs="Wingdings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sz w:val="20"/>
    </w:rPr>
  </w:style>
  <w:style w:type="character" w:customStyle="1" w:styleId="aa">
    <w:name w:val="Ссылка указателя"/>
  </w:style>
  <w:style w:type="paragraph" w:customStyle="1" w:styleId="ab">
    <w:name w:val="Заголовок"/>
    <w:basedOn w:val="a"/>
    <w:next w:val="ac"/>
    <w:pPr>
      <w:keepNext/>
      <w:spacing w:before="240" w:after="120"/>
    </w:pPr>
    <w:rPr>
      <w:rFonts w:ascii="Liberation Sans" w:eastAsia="Lucida Sans Unicode" w:hAnsi="Liberation Sans" w:cs="Mangal"/>
      <w:szCs w:val="28"/>
    </w:rPr>
  </w:style>
  <w:style w:type="paragraph" w:styleId="ac">
    <w:name w:val="Body Text"/>
    <w:basedOn w:val="a"/>
    <w:uiPriority w:val="99"/>
    <w:semiHidden/>
    <w:unhideWhenUsed/>
    <w:rsid w:val="00DD0F06"/>
    <w:pPr>
      <w:spacing w:before="280" w:after="280" w:line="288" w:lineRule="auto"/>
    </w:pPr>
    <w:rPr>
      <w:sz w:val="24"/>
      <w:szCs w:val="24"/>
    </w:rPr>
  </w:style>
  <w:style w:type="paragraph" w:styleId="ad">
    <w:name w:val="List"/>
    <w:basedOn w:val="ac"/>
    <w:rPr>
      <w:rFonts w:cs="Mangal"/>
    </w:rPr>
  </w:style>
  <w:style w:type="paragraph" w:styleId="ae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">
    <w:name w:val="index heading"/>
    <w:basedOn w:val="a"/>
    <w:pPr>
      <w:suppressLineNumbers/>
    </w:pPr>
    <w:rPr>
      <w:rFonts w:cs="Mangal"/>
    </w:rPr>
  </w:style>
  <w:style w:type="paragraph" w:styleId="af0">
    <w:name w:val="List Paragraph"/>
    <w:basedOn w:val="a"/>
    <w:uiPriority w:val="34"/>
    <w:qFormat/>
    <w:rsid w:val="0029222C"/>
    <w:pPr>
      <w:ind w:left="720"/>
      <w:contextualSpacing/>
    </w:pPr>
  </w:style>
  <w:style w:type="paragraph" w:styleId="af1">
    <w:name w:val="No Spacing"/>
    <w:basedOn w:val="a"/>
    <w:uiPriority w:val="1"/>
    <w:qFormat/>
    <w:rsid w:val="0029222C"/>
    <w:pPr>
      <w:spacing w:line="276" w:lineRule="auto"/>
      <w:ind w:firstLine="709"/>
      <w:jc w:val="both"/>
    </w:pPr>
    <w:rPr>
      <w:rFonts w:eastAsia="Calibri"/>
      <w:sz w:val="24"/>
      <w:szCs w:val="24"/>
    </w:rPr>
  </w:style>
  <w:style w:type="paragraph" w:styleId="af2">
    <w:name w:val="Normal (Web)"/>
    <w:basedOn w:val="a"/>
    <w:uiPriority w:val="99"/>
    <w:semiHidden/>
    <w:unhideWhenUsed/>
    <w:rsid w:val="00D71EC4"/>
    <w:pPr>
      <w:spacing w:before="280" w:after="280"/>
    </w:pPr>
    <w:rPr>
      <w:sz w:val="24"/>
      <w:szCs w:val="24"/>
    </w:rPr>
  </w:style>
  <w:style w:type="paragraph" w:styleId="af3">
    <w:name w:val="header"/>
    <w:basedOn w:val="a"/>
    <w:uiPriority w:val="99"/>
    <w:unhideWhenUsed/>
    <w:rsid w:val="004558E2"/>
    <w:pPr>
      <w:tabs>
        <w:tab w:val="center" w:pos="4677"/>
        <w:tab w:val="right" w:pos="9355"/>
      </w:tabs>
    </w:pPr>
  </w:style>
  <w:style w:type="paragraph" w:styleId="af4">
    <w:name w:val="footer"/>
    <w:basedOn w:val="a"/>
    <w:uiPriority w:val="99"/>
    <w:unhideWhenUsed/>
    <w:rsid w:val="004558E2"/>
    <w:pPr>
      <w:tabs>
        <w:tab w:val="center" w:pos="4677"/>
        <w:tab w:val="right" w:pos="9355"/>
      </w:tabs>
    </w:pPr>
  </w:style>
  <w:style w:type="paragraph" w:styleId="21">
    <w:name w:val="toc 2"/>
    <w:basedOn w:val="a"/>
    <w:autoRedefine/>
    <w:uiPriority w:val="39"/>
    <w:unhideWhenUsed/>
    <w:rsid w:val="00F33CFB"/>
    <w:pPr>
      <w:spacing w:after="100" w:line="256" w:lineRule="auto"/>
      <w:ind w:left="216"/>
    </w:pPr>
    <w:rPr>
      <w:rFonts w:asciiTheme="minorHAnsi" w:eastAsiaTheme="minorEastAsia" w:hAnsiTheme="minorHAnsi"/>
      <w:sz w:val="22"/>
      <w:szCs w:val="22"/>
    </w:rPr>
  </w:style>
  <w:style w:type="paragraph" w:styleId="af5">
    <w:name w:val="TOC Heading"/>
    <w:basedOn w:val="1"/>
    <w:uiPriority w:val="39"/>
    <w:unhideWhenUsed/>
    <w:qFormat/>
    <w:rsid w:val="00B7123E"/>
    <w:pPr>
      <w:spacing w:line="256" w:lineRule="auto"/>
    </w:pPr>
  </w:style>
  <w:style w:type="paragraph" w:styleId="11">
    <w:name w:val="toc 1"/>
    <w:basedOn w:val="a"/>
    <w:autoRedefine/>
    <w:uiPriority w:val="39"/>
    <w:unhideWhenUsed/>
    <w:rsid w:val="00B7123E"/>
    <w:pPr>
      <w:spacing w:after="100"/>
    </w:pPr>
  </w:style>
  <w:style w:type="paragraph" w:customStyle="1" w:styleId="ConsPlusNormal">
    <w:name w:val="ConsPlusNormal"/>
    <w:rsid w:val="00D7626F"/>
    <w:pPr>
      <w:widowControl w:val="0"/>
      <w:suppressAutoHyphens/>
      <w:spacing w:line="240" w:lineRule="auto"/>
      <w:ind w:firstLine="720"/>
    </w:pPr>
    <w:rPr>
      <w:rFonts w:ascii="Arial" w:eastAsia="Times New Roman" w:hAnsi="Arial" w:cs="Times New Roman"/>
      <w:szCs w:val="20"/>
      <w:lang w:eastAsia="ru-RU"/>
    </w:rPr>
  </w:style>
  <w:style w:type="paragraph" w:styleId="af6">
    <w:name w:val="Balloon Text"/>
    <w:basedOn w:val="a"/>
    <w:uiPriority w:val="99"/>
    <w:semiHidden/>
    <w:unhideWhenUsed/>
    <w:rsid w:val="00D73CB1"/>
    <w:rPr>
      <w:rFonts w:ascii="Tahoma" w:hAnsi="Tahoma" w:cs="Tahoma"/>
      <w:sz w:val="16"/>
      <w:szCs w:val="16"/>
    </w:rPr>
  </w:style>
  <w:style w:type="paragraph" w:customStyle="1" w:styleId="af7">
    <w:name w:val="Содержимое врезки"/>
    <w:basedOn w:val="a"/>
  </w:style>
  <w:style w:type="table" w:styleId="af8">
    <w:name w:val="Table Grid"/>
    <w:basedOn w:val="a1"/>
    <w:uiPriority w:val="59"/>
    <w:rsid w:val="00F24DD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23A53A51D57565B383C6CDB7CF02097F3823BCCA06E0E4E075F1B7EE9C7310606FE22E78E732EA9s5s0G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F23A53A51D57565B383C6CDB7CF02097F3833FC8A16C0E4E075F1B7EE9C7310606FE22E78E732CA8s5s4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88186-51C5-4F32-B62E-DA13B9A98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3070</TotalTime>
  <Pages>25</Pages>
  <Words>11505</Words>
  <Characters>65581</Characters>
  <Application>Microsoft Office Word</Application>
  <DocSecurity>0</DocSecurity>
  <Lines>546</Lines>
  <Paragraphs>153</Paragraphs>
  <ScaleCrop>false</ScaleCrop>
  <Company/>
  <LinksUpToDate>false</LinksUpToDate>
  <CharactersWithSpaces>76933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adm01</cp:lastModifiedBy>
  <cp:revision>26</cp:revision>
  <cp:lastPrinted>2016-05-18T09:25:00Z</cp:lastPrinted>
  <dcterms:created xsi:type="dcterms:W3CDTF">2016-04-27T03:52:00Z</dcterms:created>
  <dcterms:modified xsi:type="dcterms:W3CDTF">2016-06-29T07:22:00Z</dcterms:modified>
  <dc:language>ru-RU</dc:language>
</cp:coreProperties>
</file>